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24D54" w14:textId="543B0F2F" w:rsidR="000C435A" w:rsidRDefault="000C435A" w:rsidP="000C435A">
      <w:pPr>
        <w:tabs>
          <w:tab w:val="center" w:pos="4536"/>
          <w:tab w:val="right" w:pos="9072"/>
        </w:tabs>
        <w:rPr>
          <w:rFonts w:ascii="Arial" w:eastAsia="MS Mincho" w:hAnsi="Arial" w:cs="Arial"/>
          <w:b/>
          <w:bCs/>
          <w:sz w:val="22"/>
        </w:rPr>
      </w:pPr>
      <w:bookmarkStart w:id="0" w:name="OLE_LINK39"/>
      <w:bookmarkStart w:id="1" w:name="OLE_LINK1"/>
      <w:bookmarkStart w:id="2" w:name="OLE_LINK2"/>
      <w:bookmarkStart w:id="3" w:name="_Hlk145266570"/>
      <w:r>
        <w:rPr>
          <w:rFonts w:ascii="Arial" w:eastAsia="MS Mincho" w:hAnsi="Arial" w:cs="Arial"/>
          <w:b/>
          <w:bCs/>
          <w:sz w:val="22"/>
        </w:rPr>
        <w:t>3GPP TSG-RAN WG2 Meeting #123bis</w:t>
      </w:r>
      <w:r>
        <w:rPr>
          <w:rFonts w:ascii="Arial" w:eastAsia="MS Mincho" w:hAnsi="Arial" w:cs="Arial"/>
          <w:b/>
          <w:bCs/>
          <w:sz w:val="22"/>
        </w:rPr>
        <w:tab/>
      </w:r>
      <w:r>
        <w:rPr>
          <w:rFonts w:ascii="Arial" w:eastAsia="MS Mincho" w:hAnsi="Arial" w:cs="Arial"/>
          <w:b/>
          <w:bCs/>
          <w:sz w:val="22"/>
        </w:rPr>
        <w:tab/>
      </w:r>
      <w:r w:rsidR="00B70E37" w:rsidRPr="00B70E37">
        <w:rPr>
          <w:rFonts w:ascii="Arial" w:eastAsia="MS Mincho" w:hAnsi="Arial" w:cs="Arial"/>
          <w:b/>
          <w:bCs/>
          <w:sz w:val="22"/>
        </w:rPr>
        <w:t>R2-2309677</w:t>
      </w:r>
    </w:p>
    <w:bookmarkEnd w:id="0"/>
    <w:p w14:paraId="320672D5" w14:textId="3EB7BE12" w:rsidR="00276216" w:rsidRDefault="000C435A" w:rsidP="000C435A">
      <w:pPr>
        <w:widowControl/>
        <w:tabs>
          <w:tab w:val="left" w:pos="1701"/>
          <w:tab w:val="right" w:pos="9923"/>
        </w:tabs>
        <w:rPr>
          <w:rFonts w:ascii="Arial" w:eastAsia="MS Mincho" w:hAnsi="Arial" w:cs="Times New Roman"/>
          <w:b/>
          <w:kern w:val="0"/>
          <w:sz w:val="24"/>
          <w:szCs w:val="24"/>
          <w:lang w:val="en-GB" w:eastAsia="x-none"/>
        </w:rPr>
      </w:pPr>
      <w:r>
        <w:rPr>
          <w:rFonts w:ascii="Arial" w:eastAsia="MS Mincho" w:hAnsi="Arial" w:cs="Arial"/>
          <w:b/>
          <w:bCs/>
          <w:sz w:val="22"/>
        </w:rPr>
        <w:t>Xiamen, China, 9</w:t>
      </w:r>
      <w:r>
        <w:rPr>
          <w:rFonts w:ascii="Arial" w:eastAsia="MS Mincho" w:hAnsi="Arial" w:cs="Arial"/>
          <w:b/>
          <w:bCs/>
          <w:sz w:val="22"/>
          <w:vertAlign w:val="superscript"/>
        </w:rPr>
        <w:t>th</w:t>
      </w:r>
      <w:r>
        <w:rPr>
          <w:rFonts w:ascii="Arial" w:eastAsia="MS Mincho" w:hAnsi="Arial" w:cs="Arial"/>
          <w:b/>
          <w:bCs/>
          <w:sz w:val="22"/>
        </w:rPr>
        <w:t xml:space="preserve"> –13</w:t>
      </w:r>
      <w:r w:rsidR="00C530DA">
        <w:rPr>
          <w:rFonts w:ascii="Arial" w:eastAsia="MS Mincho" w:hAnsi="Arial" w:cs="Arial"/>
          <w:b/>
          <w:bCs/>
          <w:sz w:val="22"/>
          <w:vertAlign w:val="superscript"/>
        </w:rPr>
        <w:t>th</w:t>
      </w:r>
      <w:r>
        <w:rPr>
          <w:rFonts w:ascii="Arial" w:eastAsia="MS Mincho" w:hAnsi="Arial" w:cs="Arial"/>
          <w:b/>
          <w:bCs/>
          <w:sz w:val="22"/>
        </w:rPr>
        <w:t xml:space="preserve"> October 2023</w:t>
      </w:r>
    </w:p>
    <w:p w14:paraId="1313E79F" w14:textId="4730B116" w:rsidR="00A712C7" w:rsidRPr="005926D2" w:rsidRDefault="00A712C7" w:rsidP="00276216">
      <w:pPr>
        <w:widowControl/>
        <w:tabs>
          <w:tab w:val="left" w:pos="1701"/>
          <w:tab w:val="right" w:pos="9923"/>
        </w:tabs>
        <w:rPr>
          <w:rFonts w:ascii="Arial" w:eastAsia="宋体" w:hAnsi="Arial" w:cs="Arial"/>
          <w:b/>
          <w:bCs/>
          <w:kern w:val="0"/>
          <w:sz w:val="24"/>
          <w:szCs w:val="24"/>
          <w:lang w:eastAsia="en-US"/>
        </w:rPr>
      </w:pPr>
      <w:r w:rsidRPr="005926D2">
        <w:rPr>
          <w:rFonts w:ascii="Arial" w:eastAsia="宋体" w:hAnsi="Arial" w:cs="Arial"/>
          <w:b/>
          <w:kern w:val="0"/>
          <w:sz w:val="24"/>
          <w:szCs w:val="24"/>
          <w:lang w:eastAsia="en-US"/>
        </w:rPr>
        <w:t xml:space="preserve">     </w:t>
      </w:r>
      <w:r w:rsidRPr="005926D2">
        <w:rPr>
          <w:rFonts w:ascii="Arial" w:eastAsia="宋体" w:hAnsi="Arial" w:cs="Arial"/>
          <w:b/>
          <w:bCs/>
          <w:kern w:val="0"/>
          <w:sz w:val="24"/>
          <w:szCs w:val="24"/>
          <w:lang w:val="en-GB" w:eastAsia="en-US"/>
        </w:rPr>
        <w:t xml:space="preserve">                 </w:t>
      </w:r>
      <w:bookmarkEnd w:id="1"/>
      <w:bookmarkEnd w:id="2"/>
      <w:r w:rsidRPr="005926D2">
        <w:rPr>
          <w:rFonts w:ascii="Arial" w:eastAsia="宋体" w:hAnsi="Arial" w:cs="Arial"/>
          <w:b/>
          <w:bCs/>
          <w:kern w:val="0"/>
          <w:sz w:val="24"/>
          <w:szCs w:val="24"/>
          <w:lang w:eastAsia="en-US"/>
        </w:rPr>
        <w:t xml:space="preserve">   </w:t>
      </w:r>
    </w:p>
    <w:p w14:paraId="7DA9753B" w14:textId="77777777" w:rsidR="00A712C7" w:rsidRPr="000C435A" w:rsidRDefault="00A712C7" w:rsidP="0078182F">
      <w:pPr>
        <w:widowControl/>
        <w:tabs>
          <w:tab w:val="left" w:pos="1800"/>
          <w:tab w:val="right" w:pos="9072"/>
        </w:tabs>
        <w:ind w:left="1800" w:hanging="1800"/>
        <w:rPr>
          <w:rFonts w:ascii="Arial" w:eastAsia="宋体" w:hAnsi="Arial" w:cs="Arial"/>
          <w:b/>
          <w:kern w:val="0"/>
          <w:sz w:val="22"/>
        </w:rPr>
      </w:pPr>
      <w:r w:rsidRPr="000C435A">
        <w:rPr>
          <w:rFonts w:ascii="Arial" w:eastAsia="MS Mincho" w:hAnsi="Arial" w:cs="Arial"/>
          <w:b/>
          <w:kern w:val="0"/>
          <w:sz w:val="22"/>
          <w:lang w:eastAsia="en-US"/>
        </w:rPr>
        <w:t>Source:</w:t>
      </w:r>
      <w:r w:rsidRPr="000C435A">
        <w:rPr>
          <w:rFonts w:ascii="Arial" w:eastAsia="MS Mincho" w:hAnsi="Arial" w:cs="Arial"/>
          <w:b/>
          <w:kern w:val="0"/>
          <w:sz w:val="22"/>
          <w:lang w:eastAsia="en-US"/>
        </w:rPr>
        <w:tab/>
      </w:r>
      <w:r w:rsidRPr="000C435A">
        <w:rPr>
          <w:rFonts w:ascii="Arial" w:eastAsia="宋体" w:hAnsi="Arial" w:cs="Arial"/>
          <w:b/>
          <w:kern w:val="0"/>
          <w:sz w:val="22"/>
        </w:rPr>
        <w:t>vivo</w:t>
      </w:r>
    </w:p>
    <w:p w14:paraId="69035AA8" w14:textId="3E1AD08C" w:rsidR="00A712C7" w:rsidRPr="000C435A" w:rsidRDefault="00A712C7" w:rsidP="000C435A">
      <w:pPr>
        <w:widowControl/>
        <w:tabs>
          <w:tab w:val="left" w:pos="1800"/>
          <w:tab w:val="center" w:pos="4536"/>
          <w:tab w:val="right" w:pos="9072"/>
        </w:tabs>
        <w:rPr>
          <w:rFonts w:ascii="Arial" w:eastAsia="MS Mincho" w:hAnsi="Arial" w:cs="Arial"/>
          <w:b/>
          <w:kern w:val="0"/>
          <w:sz w:val="22"/>
          <w:lang w:eastAsia="en-US"/>
        </w:rPr>
      </w:pPr>
      <w:r w:rsidRPr="000C435A">
        <w:rPr>
          <w:rFonts w:ascii="Arial" w:eastAsia="MS Mincho" w:hAnsi="Arial" w:cs="Arial"/>
          <w:b/>
          <w:kern w:val="0"/>
          <w:sz w:val="22"/>
          <w:lang w:eastAsia="en-US"/>
        </w:rPr>
        <w:t>Title:</w:t>
      </w:r>
      <w:bookmarkStart w:id="4" w:name="Title"/>
      <w:bookmarkEnd w:id="4"/>
      <w:r w:rsidRPr="000C435A">
        <w:rPr>
          <w:rFonts w:ascii="Arial" w:eastAsia="MS Mincho" w:hAnsi="Arial" w:cs="Arial"/>
          <w:b/>
          <w:kern w:val="0"/>
          <w:sz w:val="22"/>
          <w:lang w:eastAsia="en-US"/>
        </w:rPr>
        <w:tab/>
        <w:t xml:space="preserve">Discussion on </w:t>
      </w:r>
      <w:r w:rsidR="00CB0871">
        <w:rPr>
          <w:rFonts w:ascii="Arial" w:eastAsia="MS Mincho" w:hAnsi="Arial" w:cs="Arial"/>
          <w:b/>
          <w:kern w:val="0"/>
          <w:sz w:val="22"/>
          <w:lang w:eastAsia="en-US"/>
        </w:rPr>
        <w:t>model</w:t>
      </w:r>
      <w:r w:rsidR="00B70E37">
        <w:rPr>
          <w:rFonts w:ascii="Arial" w:eastAsia="MS Mincho" w:hAnsi="Arial" w:cs="Arial"/>
          <w:b/>
          <w:kern w:val="0"/>
          <w:sz w:val="22"/>
          <w:lang w:eastAsia="en-US"/>
        </w:rPr>
        <w:t xml:space="preserve"> management</w:t>
      </w:r>
    </w:p>
    <w:p w14:paraId="40B9D38C" w14:textId="017BD77C" w:rsidR="00A712C7" w:rsidRPr="000C435A" w:rsidRDefault="00A712C7" w:rsidP="0078182F">
      <w:pPr>
        <w:widowControl/>
        <w:tabs>
          <w:tab w:val="left" w:pos="1800"/>
          <w:tab w:val="center" w:pos="4536"/>
          <w:tab w:val="right" w:pos="9072"/>
        </w:tabs>
        <w:rPr>
          <w:rFonts w:ascii="Arial" w:eastAsia="MS Mincho" w:hAnsi="Arial" w:cs="Arial"/>
          <w:b/>
          <w:kern w:val="0"/>
          <w:sz w:val="22"/>
          <w:lang w:eastAsia="en-US"/>
        </w:rPr>
      </w:pPr>
      <w:r w:rsidRPr="000C435A">
        <w:rPr>
          <w:rFonts w:ascii="Arial" w:eastAsia="MS Mincho" w:hAnsi="Arial" w:cs="Arial"/>
          <w:b/>
          <w:kern w:val="0"/>
          <w:sz w:val="22"/>
          <w:lang w:eastAsia="en-US"/>
        </w:rPr>
        <w:t>Agenda Item:</w:t>
      </w:r>
      <w:bookmarkStart w:id="5" w:name="Source"/>
      <w:bookmarkEnd w:id="5"/>
      <w:r w:rsidRPr="000C435A">
        <w:rPr>
          <w:rFonts w:ascii="Arial" w:eastAsia="MS Mincho" w:hAnsi="Arial" w:cs="Arial"/>
          <w:b/>
          <w:kern w:val="0"/>
          <w:sz w:val="22"/>
          <w:lang w:eastAsia="en-US"/>
        </w:rPr>
        <w:tab/>
        <w:t>7.1</w:t>
      </w:r>
      <w:r w:rsidR="00950EAA" w:rsidRPr="000C435A">
        <w:rPr>
          <w:rFonts w:ascii="Arial" w:eastAsia="MS Mincho" w:hAnsi="Arial" w:cs="Arial"/>
          <w:b/>
          <w:kern w:val="0"/>
          <w:sz w:val="22"/>
          <w:lang w:eastAsia="en-US"/>
        </w:rPr>
        <w:t>6.2.</w:t>
      </w:r>
      <w:r w:rsidR="000C435A" w:rsidRPr="000C435A">
        <w:rPr>
          <w:rFonts w:ascii="Arial" w:eastAsia="MS Mincho" w:hAnsi="Arial" w:cs="Arial"/>
          <w:b/>
          <w:kern w:val="0"/>
          <w:sz w:val="22"/>
          <w:lang w:eastAsia="en-US"/>
        </w:rPr>
        <w:t>3</w:t>
      </w:r>
    </w:p>
    <w:p w14:paraId="33F566A5" w14:textId="77777777" w:rsidR="00A712C7" w:rsidRPr="000C435A" w:rsidRDefault="00A712C7" w:rsidP="0078182F">
      <w:pPr>
        <w:widowControl/>
        <w:tabs>
          <w:tab w:val="left" w:pos="1800"/>
          <w:tab w:val="center" w:pos="4536"/>
          <w:tab w:val="right" w:pos="9072"/>
        </w:tabs>
        <w:rPr>
          <w:rFonts w:ascii="Arial" w:eastAsia="宋体" w:hAnsi="Arial" w:cs="Arial"/>
          <w:b/>
          <w:kern w:val="0"/>
          <w:sz w:val="22"/>
        </w:rPr>
      </w:pPr>
      <w:r w:rsidRPr="000C435A">
        <w:rPr>
          <w:rFonts w:ascii="Arial" w:eastAsia="MS Mincho" w:hAnsi="Arial" w:cs="Arial"/>
          <w:b/>
          <w:kern w:val="0"/>
          <w:sz w:val="22"/>
          <w:lang w:eastAsia="en-US"/>
        </w:rPr>
        <w:t>Document for:</w:t>
      </w:r>
      <w:r w:rsidRPr="000C435A">
        <w:rPr>
          <w:rFonts w:ascii="Arial" w:eastAsia="MS Mincho" w:hAnsi="Arial" w:cs="Arial"/>
          <w:b/>
          <w:kern w:val="0"/>
          <w:sz w:val="22"/>
          <w:lang w:eastAsia="en-US"/>
        </w:rPr>
        <w:tab/>
      </w:r>
      <w:bookmarkStart w:id="6" w:name="DocumentFor"/>
      <w:bookmarkEnd w:id="6"/>
      <w:r w:rsidRPr="000C435A">
        <w:rPr>
          <w:rFonts w:ascii="Arial" w:eastAsia="MS Mincho" w:hAnsi="Arial" w:cs="Arial"/>
          <w:b/>
          <w:kern w:val="0"/>
          <w:sz w:val="22"/>
          <w:lang w:eastAsia="en-US"/>
        </w:rPr>
        <w:t>Discussion and Decision</w:t>
      </w:r>
    </w:p>
    <w:p w14:paraId="686F980A" w14:textId="77777777" w:rsidR="00A712C7"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7" w:name="OLE_LINK13"/>
      <w:bookmarkStart w:id="8" w:name="OLE_LINK14"/>
      <w:r w:rsidRPr="005926D2">
        <w:rPr>
          <w:rFonts w:ascii="Arial" w:eastAsia="宋体" w:hAnsi="Arial" w:cs="Arial"/>
          <w:kern w:val="0"/>
          <w:sz w:val="36"/>
          <w:szCs w:val="20"/>
          <w:lang w:val="en-GB" w:eastAsia="en-GB"/>
        </w:rPr>
        <w:t>Introduction</w:t>
      </w:r>
    </w:p>
    <w:p w14:paraId="4C0DF8BB" w14:textId="021FADDD" w:rsidR="00CB0871" w:rsidRPr="00CB0871" w:rsidRDefault="00D453AB" w:rsidP="00B70E37">
      <w:pPr>
        <w:widowControl/>
        <w:overflowPunct w:val="0"/>
        <w:spacing w:after="120" w:line="276" w:lineRule="auto"/>
        <w:rPr>
          <w:rFonts w:ascii="Times New Roman" w:eastAsia="宋体" w:hAnsi="Times New Roman" w:cs="Times New Roman"/>
          <w:color w:val="000000"/>
          <w:sz w:val="20"/>
          <w:szCs w:val="20"/>
        </w:rPr>
      </w:pPr>
      <w:r w:rsidRPr="000C435A">
        <w:rPr>
          <w:rFonts w:ascii="Times New Roman" w:eastAsia="宋体" w:hAnsi="Times New Roman" w:cs="Times New Roman"/>
          <w:color w:val="000000"/>
          <w:sz w:val="20"/>
          <w:szCs w:val="20"/>
        </w:rPr>
        <w:t>This discussion paper</w:t>
      </w:r>
      <w:r w:rsidR="00640DEB" w:rsidRPr="000C435A">
        <w:rPr>
          <w:rFonts w:ascii="Times New Roman" w:eastAsia="宋体" w:hAnsi="Times New Roman" w:cs="Times New Roman"/>
          <w:color w:val="000000"/>
          <w:sz w:val="20"/>
          <w:szCs w:val="20"/>
        </w:rPr>
        <w:t xml:space="preserve"> </w:t>
      </w:r>
      <w:r w:rsidRPr="000C435A">
        <w:rPr>
          <w:rFonts w:ascii="Times New Roman" w:eastAsia="宋体" w:hAnsi="Times New Roman" w:cs="Times New Roman"/>
          <w:color w:val="000000"/>
          <w:sz w:val="20"/>
          <w:szCs w:val="20"/>
        </w:rPr>
        <w:t>investigate</w:t>
      </w:r>
      <w:r w:rsidR="00045066" w:rsidRPr="000C435A">
        <w:rPr>
          <w:rFonts w:ascii="Times New Roman" w:eastAsia="宋体" w:hAnsi="Times New Roman" w:cs="Times New Roman" w:hint="eastAsia"/>
          <w:color w:val="000000"/>
          <w:sz w:val="20"/>
          <w:szCs w:val="20"/>
        </w:rPr>
        <w:t>s</w:t>
      </w:r>
      <w:r w:rsidR="00640DEB" w:rsidRPr="000C435A">
        <w:rPr>
          <w:rFonts w:ascii="Times New Roman" w:eastAsia="宋体" w:hAnsi="Times New Roman" w:cs="Times New Roman"/>
          <w:color w:val="000000"/>
          <w:sz w:val="20"/>
          <w:szCs w:val="20"/>
        </w:rPr>
        <w:t xml:space="preserve"> </w:t>
      </w:r>
      <w:r w:rsidR="000C435A">
        <w:rPr>
          <w:rFonts w:ascii="Times New Roman" w:eastAsia="宋体" w:hAnsi="Times New Roman" w:cs="Times New Roman"/>
          <w:color w:val="000000"/>
          <w:sz w:val="20"/>
          <w:szCs w:val="20"/>
        </w:rPr>
        <w:t xml:space="preserve">the </w:t>
      </w:r>
      <w:r w:rsidR="00640DEB" w:rsidRPr="000C435A">
        <w:rPr>
          <w:rFonts w:ascii="Times New Roman" w:eastAsia="宋体" w:hAnsi="Times New Roman" w:cs="Times New Roman"/>
          <w:color w:val="000000"/>
          <w:sz w:val="20"/>
          <w:szCs w:val="20"/>
        </w:rPr>
        <w:t>issue</w:t>
      </w:r>
      <w:r w:rsidR="00BB0612" w:rsidRPr="000C435A">
        <w:rPr>
          <w:rFonts w:ascii="Times New Roman" w:eastAsia="宋体" w:hAnsi="Times New Roman" w:cs="Times New Roman"/>
          <w:color w:val="000000"/>
          <w:sz w:val="20"/>
          <w:szCs w:val="20"/>
        </w:rPr>
        <w:t>s</w:t>
      </w:r>
      <w:r w:rsidR="00640DEB" w:rsidRPr="000C435A">
        <w:rPr>
          <w:rFonts w:ascii="Times New Roman" w:eastAsia="宋体" w:hAnsi="Times New Roman" w:cs="Times New Roman"/>
          <w:color w:val="000000"/>
          <w:sz w:val="20"/>
          <w:szCs w:val="20"/>
        </w:rPr>
        <w:t xml:space="preserve"> </w:t>
      </w:r>
      <w:r w:rsidRPr="000C435A">
        <w:rPr>
          <w:rFonts w:ascii="Times New Roman" w:eastAsia="宋体" w:hAnsi="Times New Roman" w:cs="Times New Roman"/>
          <w:color w:val="000000"/>
          <w:sz w:val="20"/>
          <w:szCs w:val="20"/>
        </w:rPr>
        <w:t xml:space="preserve">related to </w:t>
      </w:r>
      <w:r w:rsidR="00CB0871" w:rsidRPr="00CB0871">
        <w:rPr>
          <w:rFonts w:ascii="Times New Roman" w:eastAsia="宋体" w:hAnsi="Times New Roman" w:cs="Times New Roman"/>
          <w:color w:val="000000"/>
          <w:sz w:val="20"/>
          <w:szCs w:val="20"/>
        </w:rPr>
        <w:t>model</w:t>
      </w:r>
      <w:r w:rsidR="00B70E37">
        <w:rPr>
          <w:rFonts w:ascii="Times New Roman" w:eastAsia="宋体" w:hAnsi="Times New Roman" w:cs="Times New Roman"/>
          <w:color w:val="000000"/>
          <w:sz w:val="20"/>
          <w:szCs w:val="20"/>
        </w:rPr>
        <w:t xml:space="preserve"> management in terms of monitoring and control.</w:t>
      </w:r>
    </w:p>
    <w:p w14:paraId="1AC13CED" w14:textId="584E676C" w:rsidR="00A712C7" w:rsidRDefault="00A712C7" w:rsidP="0078182F">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15C5132B" w14:textId="117B8F3F" w:rsidR="00933E70" w:rsidRPr="00933E70" w:rsidRDefault="008C0A07" w:rsidP="00933E70">
      <w:pPr>
        <w:pStyle w:val="2"/>
        <w:numPr>
          <w:ilvl w:val="0"/>
          <w:numId w:val="0"/>
        </w:numPr>
        <w:ind w:left="567" w:hanging="567"/>
        <w:rPr>
          <w:b w:val="0"/>
          <w:sz w:val="28"/>
          <w:lang w:val="en-US"/>
        </w:rPr>
      </w:pPr>
      <w:r w:rsidRPr="00F00DCA">
        <w:rPr>
          <w:b w:val="0"/>
          <w:sz w:val="28"/>
          <w:lang w:val="en-US"/>
        </w:rPr>
        <w:t>2.</w:t>
      </w:r>
      <w:r w:rsidR="000420CE">
        <w:rPr>
          <w:b w:val="0"/>
          <w:sz w:val="28"/>
          <w:lang w:val="en-US"/>
        </w:rPr>
        <w:t>1</w:t>
      </w:r>
      <w:r w:rsidR="00923511" w:rsidRPr="00F00DCA">
        <w:rPr>
          <w:b w:val="0"/>
          <w:sz w:val="28"/>
          <w:lang w:val="en-US"/>
        </w:rPr>
        <w:tab/>
      </w:r>
      <w:r w:rsidR="00CB0871">
        <w:rPr>
          <w:b w:val="0"/>
          <w:sz w:val="28"/>
          <w:lang w:val="en-US"/>
        </w:rPr>
        <w:t>M</w:t>
      </w:r>
      <w:r w:rsidR="00CB0871" w:rsidRPr="00CB0871">
        <w:rPr>
          <w:b w:val="0"/>
          <w:sz w:val="28"/>
          <w:lang w:val="en-US"/>
        </w:rPr>
        <w:t>odel monitoring</w:t>
      </w:r>
      <w:r w:rsidR="00261F89">
        <w:rPr>
          <w:b w:val="0"/>
          <w:sz w:val="28"/>
          <w:lang w:val="en-US"/>
        </w:rPr>
        <w:t>/assessment</w:t>
      </w:r>
    </w:p>
    <w:p w14:paraId="5B4D096C" w14:textId="21EE4046" w:rsidR="001A05E5" w:rsidRPr="000C435A" w:rsidRDefault="001A05E5" w:rsidP="001A05E5">
      <w:pPr>
        <w:spacing w:beforeLines="50" w:before="120" w:after="120" w:line="260" w:lineRule="exact"/>
        <w:rPr>
          <w:rFonts w:ascii="Times New Roman" w:hAnsi="Times New Roman"/>
          <w:sz w:val="20"/>
          <w:szCs w:val="20"/>
          <w:lang w:val="en-GB"/>
        </w:rPr>
      </w:pPr>
      <w:r w:rsidRPr="000C435A">
        <w:rPr>
          <w:rFonts w:ascii="Times New Roman" w:hAnsi="Times New Roman"/>
          <w:sz w:val="20"/>
          <w:szCs w:val="20"/>
          <w:lang w:val="en-GB"/>
        </w:rPr>
        <w:t>Model monitoring is a process that can be performed at any entity involved in the UE-NW interaction process. Model monitoring usually follows the principle to obtain a so-called performance metric, which is a criterion for model validity. This performance metric can be calculated with the model inference output and the ground truth label i.e. measurement from legacy schemes (except for input-based monitoring for positioning). There exist rules to evaluate the model performance and hence to determine how to control the model</w:t>
      </w:r>
      <w:r w:rsidR="00081B2E">
        <w:rPr>
          <w:rFonts w:ascii="Times New Roman" w:hAnsi="Times New Roman"/>
          <w:sz w:val="20"/>
          <w:szCs w:val="20"/>
          <w:lang w:val="en-GB"/>
        </w:rPr>
        <w:t xml:space="preserve"> with decision of activation/deactivation/switch/</w:t>
      </w:r>
      <w:proofErr w:type="spellStart"/>
      <w:r w:rsidR="00081B2E">
        <w:rPr>
          <w:rFonts w:ascii="Times New Roman" w:hAnsi="Times New Roman"/>
          <w:sz w:val="20"/>
          <w:szCs w:val="20"/>
          <w:lang w:val="en-GB"/>
        </w:rPr>
        <w:t>fallback</w:t>
      </w:r>
      <w:proofErr w:type="spellEnd"/>
      <w:r w:rsidRPr="000C435A">
        <w:rPr>
          <w:rFonts w:ascii="Times New Roman" w:hAnsi="Times New Roman"/>
          <w:sz w:val="20"/>
          <w:szCs w:val="20"/>
          <w:lang w:val="en-GB"/>
        </w:rPr>
        <w:t>.</w:t>
      </w:r>
    </w:p>
    <w:p w14:paraId="356F5677" w14:textId="715E1B1B" w:rsidR="001A05E5" w:rsidRPr="000C435A" w:rsidRDefault="001A05E5" w:rsidP="001A05E5">
      <w:pPr>
        <w:spacing w:beforeLines="50" w:before="120" w:after="120" w:line="260" w:lineRule="exact"/>
        <w:rPr>
          <w:rFonts w:ascii="Times New Roman" w:hAnsi="Times New Roman"/>
          <w:sz w:val="20"/>
          <w:szCs w:val="20"/>
          <w:lang w:val="en-GB"/>
        </w:rPr>
      </w:pPr>
      <w:r w:rsidRPr="000C435A">
        <w:rPr>
          <w:rFonts w:ascii="Times New Roman" w:hAnsi="Times New Roman"/>
          <w:sz w:val="20"/>
          <w:szCs w:val="20"/>
          <w:lang w:val="en-GB"/>
        </w:rPr>
        <w:t xml:space="preserve">In order to </w:t>
      </w:r>
      <w:r w:rsidR="00B65872">
        <w:rPr>
          <w:rFonts w:ascii="Times New Roman" w:hAnsi="Times New Roman" w:hint="eastAsia"/>
          <w:sz w:val="20"/>
          <w:szCs w:val="20"/>
          <w:lang w:val="en-GB"/>
        </w:rPr>
        <w:t>facilitate</w:t>
      </w:r>
      <w:r w:rsidR="00B65872">
        <w:rPr>
          <w:rFonts w:ascii="Times New Roman" w:hAnsi="Times New Roman"/>
          <w:sz w:val="20"/>
          <w:szCs w:val="20"/>
          <w:lang w:val="en-GB"/>
        </w:rPr>
        <w:t xml:space="preserve"> </w:t>
      </w:r>
      <w:r w:rsidR="00B65872">
        <w:rPr>
          <w:rFonts w:ascii="Times New Roman" w:hAnsi="Times New Roman" w:hint="eastAsia"/>
          <w:sz w:val="20"/>
          <w:szCs w:val="20"/>
          <w:lang w:val="en-GB"/>
        </w:rPr>
        <w:t>the</w:t>
      </w:r>
      <w:r w:rsidR="00B65872">
        <w:rPr>
          <w:rFonts w:ascii="Times New Roman" w:hAnsi="Times New Roman"/>
          <w:sz w:val="20"/>
          <w:szCs w:val="20"/>
          <w:lang w:val="en-GB"/>
        </w:rPr>
        <w:t xml:space="preserve"> discussion on</w:t>
      </w:r>
      <w:r w:rsidRPr="000C435A">
        <w:rPr>
          <w:rFonts w:ascii="Times New Roman" w:hAnsi="Times New Roman"/>
          <w:sz w:val="20"/>
          <w:szCs w:val="20"/>
          <w:lang w:val="en-GB"/>
        </w:rPr>
        <w:t xml:space="preserve"> specification impact, we tend to </w:t>
      </w:r>
      <w:r w:rsidR="00B65872">
        <w:rPr>
          <w:rFonts w:ascii="Times New Roman" w:hAnsi="Times New Roman"/>
          <w:sz w:val="20"/>
          <w:szCs w:val="20"/>
          <w:lang w:val="en-GB"/>
        </w:rPr>
        <w:t>clarify:</w:t>
      </w:r>
    </w:p>
    <w:p w14:paraId="25FE9738" w14:textId="3301580A" w:rsidR="00003290" w:rsidRDefault="001A05E5" w:rsidP="001A05E5">
      <w:pPr>
        <w:overflowPunct w:val="0"/>
        <w:spacing w:after="120"/>
        <w:rPr>
          <w:rFonts w:ascii="Arial" w:hAnsi="Arial" w:cs="Arial"/>
          <w:b/>
          <w:sz w:val="20"/>
          <w:szCs w:val="20"/>
        </w:rPr>
      </w:pPr>
      <w:r>
        <w:rPr>
          <w:rFonts w:ascii="Arial" w:hAnsi="Arial" w:cs="Arial"/>
          <w:b/>
          <w:sz w:val="20"/>
          <w:szCs w:val="20"/>
        </w:rPr>
        <w:t>Proposal</w:t>
      </w:r>
      <w:r w:rsidRPr="00CF5CA2">
        <w:rPr>
          <w:rFonts w:ascii="Arial" w:hAnsi="Arial" w:cs="Arial"/>
          <w:b/>
          <w:sz w:val="20"/>
          <w:szCs w:val="20"/>
        </w:rPr>
        <w:t xml:space="preserve"> </w:t>
      </w:r>
      <w:r>
        <w:rPr>
          <w:rFonts w:ascii="Arial" w:hAnsi="Arial" w:cs="Arial"/>
          <w:b/>
          <w:sz w:val="20"/>
          <w:szCs w:val="20"/>
        </w:rPr>
        <w:t>1</w:t>
      </w:r>
      <w:r w:rsidRPr="00CF5CA2">
        <w:rPr>
          <w:rFonts w:ascii="Arial" w:hAnsi="Arial" w:cs="Arial"/>
          <w:b/>
          <w:sz w:val="20"/>
          <w:szCs w:val="20"/>
        </w:rPr>
        <w:t>: Model monitoring</w:t>
      </w:r>
      <w:r w:rsidR="00081B2E">
        <w:rPr>
          <w:rFonts w:ascii="Arial" w:hAnsi="Arial" w:cs="Arial"/>
          <w:b/>
          <w:sz w:val="20"/>
          <w:szCs w:val="20"/>
        </w:rPr>
        <w:t xml:space="preserve"> is</w:t>
      </w:r>
      <w:r w:rsidRPr="00CF5CA2">
        <w:rPr>
          <w:rFonts w:ascii="Arial" w:hAnsi="Arial" w:cs="Arial"/>
          <w:b/>
          <w:sz w:val="20"/>
          <w:szCs w:val="20"/>
        </w:rPr>
        <w:t xml:space="preserve"> </w:t>
      </w:r>
      <w:r w:rsidR="00BF39D8">
        <w:rPr>
          <w:rFonts w:ascii="Arial" w:hAnsi="Arial" w:cs="Arial"/>
          <w:b/>
          <w:sz w:val="20"/>
          <w:szCs w:val="20"/>
        </w:rPr>
        <w:t>perform</w:t>
      </w:r>
      <w:r w:rsidR="00081B2E">
        <w:rPr>
          <w:rFonts w:ascii="Arial" w:hAnsi="Arial" w:cs="Arial"/>
          <w:b/>
          <w:sz w:val="20"/>
          <w:szCs w:val="20"/>
        </w:rPr>
        <w:t>ed</w:t>
      </w:r>
      <w:r w:rsidR="00520D83">
        <w:rPr>
          <w:rFonts w:ascii="Arial" w:hAnsi="Arial" w:cs="Arial"/>
          <w:b/>
          <w:sz w:val="20"/>
          <w:szCs w:val="20"/>
        </w:rPr>
        <w:t xml:space="preserve"> </w:t>
      </w:r>
      <w:r w:rsidR="00BF39D8">
        <w:rPr>
          <w:rFonts w:ascii="Arial" w:hAnsi="Arial" w:cs="Arial"/>
          <w:b/>
          <w:sz w:val="20"/>
          <w:szCs w:val="20"/>
        </w:rPr>
        <w:t xml:space="preserve">by </w:t>
      </w:r>
      <w:r w:rsidRPr="00CF5CA2">
        <w:rPr>
          <w:rFonts w:ascii="Arial" w:hAnsi="Arial" w:cs="Arial"/>
          <w:b/>
          <w:sz w:val="20"/>
          <w:szCs w:val="20"/>
        </w:rPr>
        <w:t xml:space="preserve">the entity </w:t>
      </w:r>
      <w:r w:rsidR="00FB21D4">
        <w:rPr>
          <w:rFonts w:ascii="Arial" w:hAnsi="Arial" w:cs="Arial"/>
          <w:b/>
          <w:sz w:val="20"/>
          <w:szCs w:val="20"/>
        </w:rPr>
        <w:t>which</w:t>
      </w:r>
      <w:r>
        <w:rPr>
          <w:rFonts w:ascii="Arial" w:hAnsi="Arial" w:cs="Arial"/>
          <w:b/>
          <w:sz w:val="20"/>
          <w:szCs w:val="20"/>
        </w:rPr>
        <w:t xml:space="preserve"> </w:t>
      </w:r>
      <w:r w:rsidR="00FB21D4">
        <w:rPr>
          <w:rFonts w:ascii="Arial" w:hAnsi="Arial" w:cs="Arial"/>
          <w:b/>
          <w:sz w:val="20"/>
          <w:szCs w:val="20"/>
        </w:rPr>
        <w:t>obtain</w:t>
      </w:r>
      <w:r w:rsidR="0021366D">
        <w:rPr>
          <w:rFonts w:ascii="Arial" w:hAnsi="Arial" w:cs="Arial"/>
          <w:b/>
          <w:sz w:val="20"/>
          <w:szCs w:val="20"/>
        </w:rPr>
        <w:t>s</w:t>
      </w:r>
      <w:r>
        <w:rPr>
          <w:rFonts w:ascii="Arial" w:hAnsi="Arial" w:cs="Arial"/>
          <w:b/>
          <w:sz w:val="20"/>
          <w:szCs w:val="20"/>
        </w:rPr>
        <w:t xml:space="preserve"> the monitoring performance metrics</w:t>
      </w:r>
      <w:r w:rsidR="00AC734A">
        <w:rPr>
          <w:rFonts w:ascii="Arial" w:hAnsi="Arial" w:cs="Arial"/>
          <w:b/>
          <w:sz w:val="20"/>
          <w:szCs w:val="20"/>
        </w:rPr>
        <w:t>,</w:t>
      </w:r>
      <w:r>
        <w:rPr>
          <w:rFonts w:ascii="Arial" w:hAnsi="Arial" w:cs="Arial"/>
          <w:b/>
          <w:sz w:val="20"/>
          <w:szCs w:val="20"/>
        </w:rPr>
        <w:t xml:space="preserve"> </w:t>
      </w:r>
      <w:r w:rsidR="00520D83">
        <w:rPr>
          <w:rFonts w:ascii="Arial" w:hAnsi="Arial" w:cs="Arial"/>
          <w:b/>
          <w:sz w:val="20"/>
          <w:szCs w:val="20"/>
        </w:rPr>
        <w:t xml:space="preserve">and </w:t>
      </w:r>
      <w:r w:rsidR="005D7CBB">
        <w:rPr>
          <w:rFonts w:ascii="Arial" w:hAnsi="Arial" w:cs="Arial"/>
          <w:b/>
          <w:sz w:val="20"/>
          <w:szCs w:val="20"/>
        </w:rPr>
        <w:t xml:space="preserve">the metrics will be </w:t>
      </w:r>
      <w:r w:rsidR="00520D83">
        <w:rPr>
          <w:rFonts w:ascii="Arial" w:hAnsi="Arial" w:cs="Arial"/>
          <w:b/>
          <w:sz w:val="20"/>
          <w:szCs w:val="20"/>
        </w:rPr>
        <w:t>further forward</w:t>
      </w:r>
      <w:r w:rsidR="004C5F24">
        <w:rPr>
          <w:rFonts w:ascii="Arial" w:hAnsi="Arial" w:cs="Arial"/>
          <w:b/>
          <w:sz w:val="20"/>
          <w:szCs w:val="20"/>
        </w:rPr>
        <w:t>ed</w:t>
      </w:r>
      <w:r w:rsidR="00520D83">
        <w:rPr>
          <w:rFonts w:ascii="Arial" w:hAnsi="Arial" w:cs="Arial"/>
          <w:b/>
          <w:sz w:val="20"/>
          <w:szCs w:val="20"/>
        </w:rPr>
        <w:t xml:space="preserve"> </w:t>
      </w:r>
      <w:r>
        <w:rPr>
          <w:rFonts w:ascii="Arial" w:hAnsi="Arial" w:cs="Arial"/>
          <w:b/>
          <w:sz w:val="20"/>
          <w:szCs w:val="20"/>
        </w:rPr>
        <w:t>to the management entity.</w:t>
      </w:r>
    </w:p>
    <w:p w14:paraId="65A67EDF" w14:textId="77777777" w:rsidR="001A05E5" w:rsidRPr="000545A5" w:rsidRDefault="001A05E5" w:rsidP="001A05E5">
      <w:pPr>
        <w:spacing w:beforeLines="50" w:before="120" w:after="120" w:line="260" w:lineRule="exact"/>
        <w:rPr>
          <w:rFonts w:ascii="Times New Roman" w:hAnsi="Times New Roman"/>
          <w:szCs w:val="20"/>
          <w:lang w:val="en-GB"/>
        </w:rPr>
      </w:pPr>
      <w:r>
        <w:rPr>
          <w:rFonts w:ascii="Times New Roman" w:hAnsi="Times New Roman"/>
          <w:szCs w:val="20"/>
          <w:lang w:val="en-GB"/>
        </w:rPr>
        <w:t>W</w:t>
      </w:r>
      <w:r w:rsidRPr="002F6EBD">
        <w:rPr>
          <w:rFonts w:ascii="Times New Roman" w:hAnsi="Times New Roman"/>
          <w:szCs w:val="20"/>
          <w:lang w:val="en-GB"/>
        </w:rPr>
        <w:t xml:space="preserve">e </w:t>
      </w:r>
      <w:r>
        <w:rPr>
          <w:rFonts w:ascii="Times New Roman" w:hAnsi="Times New Roman"/>
          <w:szCs w:val="20"/>
          <w:lang w:val="en-GB"/>
        </w:rPr>
        <w:t xml:space="preserve">can </w:t>
      </w:r>
      <w:r w:rsidRPr="002F6EBD">
        <w:rPr>
          <w:rFonts w:ascii="Times New Roman" w:hAnsi="Times New Roman"/>
          <w:szCs w:val="20"/>
          <w:lang w:val="en-GB"/>
        </w:rPr>
        <w:t>categorize monitoring entities into UE and NW for further discussion, where NW can be further classified as RAN nodes and the CN functions (i.e. LMF for positioning).</w:t>
      </w:r>
    </w:p>
    <w:p w14:paraId="3F5E0F92" w14:textId="77777777" w:rsidR="001A05E5" w:rsidRPr="000545A5" w:rsidRDefault="001A05E5" w:rsidP="001A05E5">
      <w:pPr>
        <w:spacing w:beforeLines="50" w:before="120" w:after="120" w:line="260" w:lineRule="exact"/>
        <w:rPr>
          <w:rFonts w:ascii="Times New Roman" w:hAnsi="Times New Roman"/>
          <w:szCs w:val="20"/>
          <w:lang w:val="en-GB"/>
        </w:rPr>
      </w:pPr>
      <w:r w:rsidRPr="000545A5">
        <w:rPr>
          <w:rFonts w:ascii="Times New Roman" w:hAnsi="Times New Roman" w:hint="eastAsia"/>
          <w:szCs w:val="20"/>
          <w:lang w:val="en-GB"/>
        </w:rPr>
        <w:t>I</w:t>
      </w:r>
      <w:r w:rsidRPr="000545A5">
        <w:rPr>
          <w:rFonts w:ascii="Times New Roman" w:hAnsi="Times New Roman"/>
          <w:szCs w:val="20"/>
          <w:lang w:val="en-GB"/>
        </w:rPr>
        <w:t xml:space="preserve">n this understanding, when UE plays the role of model monitoring, it works out for </w:t>
      </w:r>
      <w:r>
        <w:rPr>
          <w:rFonts w:ascii="Times New Roman" w:hAnsi="Times New Roman"/>
          <w:szCs w:val="20"/>
          <w:lang w:val="en-GB"/>
        </w:rPr>
        <w:t xml:space="preserve">the </w:t>
      </w:r>
      <w:r w:rsidRPr="000545A5">
        <w:rPr>
          <w:rFonts w:ascii="Times New Roman" w:hAnsi="Times New Roman"/>
          <w:szCs w:val="20"/>
          <w:lang w:val="en-GB"/>
        </w:rPr>
        <w:t xml:space="preserve">UE-sided model. Since the model output is generated by UE itself, UE could generate the performance metric instantly and proceed with succeeding operations. It introduces no impact </w:t>
      </w:r>
      <w:r>
        <w:rPr>
          <w:rFonts w:ascii="Times New Roman" w:hAnsi="Times New Roman"/>
          <w:szCs w:val="20"/>
          <w:lang w:val="en-GB"/>
        </w:rPr>
        <w:t>on</w:t>
      </w:r>
      <w:r w:rsidRPr="000545A5">
        <w:rPr>
          <w:rFonts w:ascii="Times New Roman" w:hAnsi="Times New Roman"/>
          <w:szCs w:val="20"/>
          <w:lang w:val="en-GB"/>
        </w:rPr>
        <w:t xml:space="preserve"> the current implementation. On the contrary, if UE monitors </w:t>
      </w:r>
      <w:r>
        <w:rPr>
          <w:rFonts w:ascii="Times New Roman" w:hAnsi="Times New Roman"/>
          <w:szCs w:val="20"/>
          <w:lang w:val="en-GB"/>
        </w:rPr>
        <w:t xml:space="preserve">the </w:t>
      </w:r>
      <w:r w:rsidRPr="000545A5">
        <w:rPr>
          <w:rFonts w:ascii="Times New Roman" w:hAnsi="Times New Roman"/>
          <w:szCs w:val="20"/>
          <w:lang w:val="en-GB"/>
        </w:rPr>
        <w:t>NW-sided model, NW would needlessly transfer the output and label to UE, let alone the limited competence of UE to complete the monitoring task and to react swiftly.</w:t>
      </w:r>
      <w:r w:rsidRPr="000545A5">
        <w:rPr>
          <w:rFonts w:ascii="Times New Roman" w:hAnsi="Times New Roman" w:hint="eastAsia"/>
          <w:szCs w:val="20"/>
          <w:lang w:val="en-GB"/>
        </w:rPr>
        <w:t xml:space="preserve"> </w:t>
      </w:r>
    </w:p>
    <w:p w14:paraId="168836B9" w14:textId="77777777" w:rsidR="001A05E5" w:rsidRPr="000545A5" w:rsidRDefault="001A05E5" w:rsidP="001A05E5">
      <w:pPr>
        <w:spacing w:beforeLines="50" w:before="120" w:after="120" w:line="260" w:lineRule="exact"/>
        <w:rPr>
          <w:rFonts w:ascii="Times New Roman" w:hAnsi="Times New Roman"/>
          <w:szCs w:val="20"/>
          <w:lang w:val="en-GB"/>
        </w:rPr>
      </w:pPr>
      <w:r w:rsidRPr="000545A5">
        <w:rPr>
          <w:rFonts w:ascii="Times New Roman" w:hAnsi="Times New Roman" w:hint="eastAsia"/>
          <w:szCs w:val="20"/>
          <w:lang w:val="en-GB"/>
        </w:rPr>
        <w:t>N</w:t>
      </w:r>
      <w:r w:rsidRPr="000545A5">
        <w:rPr>
          <w:rFonts w:ascii="Times New Roman" w:hAnsi="Times New Roman"/>
          <w:szCs w:val="20"/>
          <w:lang w:val="en-GB"/>
        </w:rPr>
        <w:t>W, with full capability, is capable of monitor</w:t>
      </w:r>
      <w:r>
        <w:rPr>
          <w:rFonts w:ascii="Times New Roman" w:hAnsi="Times New Roman"/>
          <w:szCs w:val="20"/>
          <w:lang w:val="en-GB"/>
        </w:rPr>
        <w:t>ing</w:t>
      </w:r>
      <w:r w:rsidRPr="000545A5">
        <w:rPr>
          <w:rFonts w:ascii="Times New Roman" w:hAnsi="Times New Roman"/>
          <w:szCs w:val="20"/>
          <w:lang w:val="en-GB"/>
        </w:rPr>
        <w:t xml:space="preserve"> both </w:t>
      </w:r>
      <w:r>
        <w:rPr>
          <w:rFonts w:ascii="Times New Roman" w:hAnsi="Times New Roman"/>
          <w:szCs w:val="20"/>
          <w:lang w:val="en-GB"/>
        </w:rPr>
        <w:t xml:space="preserve">the </w:t>
      </w:r>
      <w:r w:rsidRPr="000545A5">
        <w:rPr>
          <w:rFonts w:ascii="Times New Roman" w:hAnsi="Times New Roman"/>
          <w:szCs w:val="20"/>
          <w:lang w:val="en-GB"/>
        </w:rPr>
        <w:t xml:space="preserve">UE-sided model and </w:t>
      </w:r>
      <w:r>
        <w:rPr>
          <w:rFonts w:ascii="Times New Roman" w:hAnsi="Times New Roman"/>
          <w:szCs w:val="20"/>
          <w:lang w:val="en-GB"/>
        </w:rPr>
        <w:t xml:space="preserve">the </w:t>
      </w:r>
      <w:r w:rsidRPr="000545A5">
        <w:rPr>
          <w:rFonts w:ascii="Times New Roman" w:hAnsi="Times New Roman"/>
          <w:szCs w:val="20"/>
          <w:lang w:val="en-GB"/>
        </w:rPr>
        <w:t xml:space="preserve">NW-sided model. Most importantly, in some cases, the UE-sided model output reports to NW inherently. </w:t>
      </w:r>
    </w:p>
    <w:p w14:paraId="02A81327" w14:textId="572C942D" w:rsidR="001A05E5" w:rsidRPr="000545A5" w:rsidRDefault="001A05E5" w:rsidP="001A05E5">
      <w:pPr>
        <w:spacing w:beforeLines="50" w:before="120" w:after="120" w:line="260" w:lineRule="exact"/>
        <w:rPr>
          <w:rFonts w:ascii="Times New Roman" w:hAnsi="Times New Roman"/>
          <w:szCs w:val="20"/>
          <w:lang w:val="en-GB"/>
        </w:rPr>
      </w:pPr>
      <w:r w:rsidRPr="000545A5">
        <w:rPr>
          <w:rFonts w:ascii="Times New Roman" w:hAnsi="Times New Roman"/>
          <w:szCs w:val="20"/>
          <w:lang w:val="en-GB"/>
        </w:rPr>
        <w:t xml:space="preserve">One special case for CSI compression is </w:t>
      </w:r>
      <w:r>
        <w:rPr>
          <w:rFonts w:ascii="Times New Roman" w:hAnsi="Times New Roman"/>
          <w:szCs w:val="20"/>
          <w:lang w:val="en-GB"/>
        </w:rPr>
        <w:t xml:space="preserve">the </w:t>
      </w:r>
      <w:r w:rsidRPr="000545A5">
        <w:rPr>
          <w:rFonts w:ascii="Times New Roman" w:hAnsi="Times New Roman"/>
          <w:szCs w:val="20"/>
          <w:lang w:val="en-GB"/>
        </w:rPr>
        <w:t xml:space="preserve">two-sided model. The monitoring can be performed at either UE or NW towards the model residing </w:t>
      </w:r>
      <w:r>
        <w:rPr>
          <w:rFonts w:ascii="Times New Roman" w:hAnsi="Times New Roman"/>
          <w:szCs w:val="20"/>
          <w:lang w:val="en-GB"/>
        </w:rPr>
        <w:t xml:space="preserve">at </w:t>
      </w:r>
      <w:r w:rsidRPr="000545A5">
        <w:rPr>
          <w:rFonts w:ascii="Times New Roman" w:hAnsi="Times New Roman"/>
          <w:szCs w:val="20"/>
          <w:lang w:val="en-GB"/>
        </w:rPr>
        <w:t>themselves. Therefore, we impel to narrow down the monitoring entity applied to different model deployments</w:t>
      </w:r>
      <w:r w:rsidR="00081B2E">
        <w:rPr>
          <w:rFonts w:ascii="Times New Roman" w:hAnsi="Times New Roman"/>
          <w:szCs w:val="20"/>
          <w:lang w:val="en-GB"/>
        </w:rPr>
        <w:t xml:space="preserve"> based on the contribution </w:t>
      </w:r>
      <w:r w:rsidR="001C62FD">
        <w:rPr>
          <w:rFonts w:ascii="Times New Roman" w:hAnsi="Times New Roman"/>
          <w:szCs w:val="20"/>
          <w:lang w:val="en-GB"/>
        </w:rPr>
        <w:t xml:space="preserve">on </w:t>
      </w:r>
      <w:r w:rsidR="001C62FD" w:rsidRPr="001C62FD">
        <w:rPr>
          <w:rFonts w:ascii="Times New Roman" w:hAnsi="Times New Roman"/>
          <w:szCs w:val="20"/>
          <w:lang w:val="en-GB"/>
        </w:rPr>
        <w:t>Mapping of functions to physical entities</w:t>
      </w:r>
      <w:r w:rsidR="001C62FD">
        <w:rPr>
          <w:rFonts w:ascii="Times New Roman" w:hAnsi="Times New Roman"/>
          <w:szCs w:val="20"/>
          <w:lang w:val="en-GB"/>
        </w:rPr>
        <w:t xml:space="preserve"> </w:t>
      </w:r>
      <w:r w:rsidR="00961942">
        <w:rPr>
          <w:rFonts w:ascii="Times New Roman" w:hAnsi="Times New Roman"/>
          <w:szCs w:val="20"/>
          <w:lang w:val="en-GB"/>
        </w:rPr>
        <w:fldChar w:fldCharType="begin"/>
      </w:r>
      <w:r w:rsidR="00961942">
        <w:rPr>
          <w:rFonts w:ascii="Times New Roman" w:hAnsi="Times New Roman"/>
          <w:szCs w:val="20"/>
          <w:lang w:val="en-GB"/>
        </w:rPr>
        <w:instrText xml:space="preserve"> REF _Ref146789103 \r \h </w:instrText>
      </w:r>
      <w:r w:rsidR="00961942">
        <w:rPr>
          <w:rFonts w:ascii="Times New Roman" w:hAnsi="Times New Roman"/>
          <w:szCs w:val="20"/>
          <w:lang w:val="en-GB"/>
        </w:rPr>
      </w:r>
      <w:r w:rsidR="00961942">
        <w:rPr>
          <w:rFonts w:ascii="Times New Roman" w:hAnsi="Times New Roman"/>
          <w:szCs w:val="20"/>
          <w:lang w:val="en-GB"/>
        </w:rPr>
        <w:fldChar w:fldCharType="separate"/>
      </w:r>
      <w:r w:rsidR="00961942">
        <w:rPr>
          <w:rFonts w:ascii="Times New Roman" w:hAnsi="Times New Roman"/>
          <w:szCs w:val="20"/>
          <w:lang w:val="en-GB"/>
        </w:rPr>
        <w:t>[3]</w:t>
      </w:r>
      <w:r w:rsidR="00961942">
        <w:rPr>
          <w:rFonts w:ascii="Times New Roman" w:hAnsi="Times New Roman"/>
          <w:szCs w:val="20"/>
          <w:lang w:val="en-GB"/>
        </w:rPr>
        <w:fldChar w:fldCharType="end"/>
      </w:r>
      <w:r w:rsidRPr="000545A5">
        <w:rPr>
          <w:rFonts w:ascii="Times New Roman" w:hAnsi="Times New Roman"/>
          <w:szCs w:val="20"/>
          <w:lang w:val="en-GB"/>
        </w:rPr>
        <w:t>:</w:t>
      </w:r>
    </w:p>
    <w:p w14:paraId="04F37EA3" w14:textId="624A28FC" w:rsidR="001A05E5" w:rsidRPr="00CF5CA2" w:rsidRDefault="001A05E5" w:rsidP="001A05E5">
      <w:pPr>
        <w:overflowPunct w:val="0"/>
        <w:spacing w:after="120"/>
        <w:rPr>
          <w:rFonts w:ascii="Arial" w:hAnsi="Arial" w:cs="Arial"/>
          <w:b/>
          <w:sz w:val="20"/>
          <w:szCs w:val="20"/>
        </w:rPr>
      </w:pPr>
      <w:r w:rsidRPr="00CF5CA2">
        <w:rPr>
          <w:rFonts w:ascii="Arial" w:hAnsi="Arial" w:cs="Arial"/>
          <w:b/>
          <w:sz w:val="20"/>
          <w:szCs w:val="20"/>
        </w:rPr>
        <w:t xml:space="preserve">Proposal </w:t>
      </w:r>
      <w:r>
        <w:rPr>
          <w:rFonts w:ascii="Arial" w:hAnsi="Arial" w:cs="Arial"/>
          <w:b/>
          <w:sz w:val="20"/>
          <w:szCs w:val="20"/>
        </w:rPr>
        <w:t>2</w:t>
      </w:r>
      <w:r w:rsidRPr="00CF5CA2">
        <w:rPr>
          <w:rFonts w:ascii="Arial" w:hAnsi="Arial" w:cs="Arial"/>
          <w:b/>
          <w:sz w:val="20"/>
          <w:szCs w:val="20"/>
        </w:rPr>
        <w:t>: Regarding the model deployment type, model monitoring can be classified as:</w:t>
      </w:r>
    </w:p>
    <w:p w14:paraId="0C4DE0ED" w14:textId="24F4878C"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7343C4">
        <w:rPr>
          <w:rFonts w:ascii="Arial" w:hAnsi="Arial" w:cs="Arial"/>
          <w:b/>
          <w:sz w:val="20"/>
          <w:szCs w:val="20"/>
        </w:rPr>
        <w:t>UE monitoring</w:t>
      </w:r>
      <w:r w:rsidR="00002DE7">
        <w:rPr>
          <w:rFonts w:ascii="Arial" w:hAnsi="Arial" w:cs="Arial"/>
          <w:b/>
          <w:sz w:val="20"/>
          <w:szCs w:val="20"/>
        </w:rPr>
        <w:t>,</w:t>
      </w:r>
      <w:r w:rsidRPr="007343C4">
        <w:rPr>
          <w:rFonts w:ascii="Arial" w:hAnsi="Arial" w:cs="Arial"/>
          <w:b/>
          <w:sz w:val="20"/>
          <w:szCs w:val="20"/>
        </w:rPr>
        <w:t xml:space="preserve"> </w:t>
      </w:r>
      <w:r w:rsidRPr="007343C4">
        <w:rPr>
          <w:rFonts w:ascii="Arial" w:hAnsi="Arial" w:cs="Arial" w:hint="eastAsia"/>
          <w:b/>
          <w:sz w:val="20"/>
          <w:szCs w:val="20"/>
        </w:rPr>
        <w:t>c</w:t>
      </w:r>
      <w:r w:rsidRPr="007343C4">
        <w:rPr>
          <w:rFonts w:ascii="Arial" w:hAnsi="Arial" w:cs="Arial"/>
          <w:b/>
          <w:sz w:val="20"/>
          <w:szCs w:val="20"/>
        </w:rPr>
        <w:t>an apply</w:t>
      </w:r>
      <w:r w:rsidRPr="00941F02">
        <w:rPr>
          <w:rFonts w:ascii="Arial" w:hAnsi="Arial" w:cs="Arial"/>
          <w:b/>
          <w:sz w:val="20"/>
          <w:szCs w:val="20"/>
        </w:rPr>
        <w:t xml:space="preserve"> to UE-sided model and two-sided mode</w:t>
      </w:r>
      <w:r w:rsidRPr="0094329D">
        <w:rPr>
          <w:rFonts w:ascii="Arial" w:hAnsi="Arial" w:cs="Arial"/>
          <w:b/>
          <w:sz w:val="20"/>
          <w:szCs w:val="20"/>
        </w:rPr>
        <w:t>l</w:t>
      </w:r>
    </w:p>
    <w:p w14:paraId="22BAA6ED" w14:textId="5400DCA0" w:rsidR="001A05E5" w:rsidRPr="007343C4" w:rsidRDefault="001A05E5" w:rsidP="001A05E5">
      <w:pPr>
        <w:pStyle w:val="a4"/>
        <w:numPr>
          <w:ilvl w:val="0"/>
          <w:numId w:val="18"/>
        </w:numPr>
        <w:overflowPunct w:val="0"/>
        <w:spacing w:after="120"/>
        <w:ind w:firstLineChars="0"/>
        <w:rPr>
          <w:rFonts w:ascii="Arial" w:hAnsi="Arial" w:cs="Arial"/>
          <w:b/>
          <w:sz w:val="20"/>
          <w:szCs w:val="20"/>
        </w:rPr>
      </w:pPr>
      <w:r w:rsidRPr="003E7367">
        <w:rPr>
          <w:rFonts w:ascii="Arial" w:hAnsi="Arial" w:cs="Arial"/>
          <w:b/>
          <w:sz w:val="20"/>
          <w:szCs w:val="20"/>
        </w:rPr>
        <w:t>NW monitoring</w:t>
      </w:r>
      <w:r w:rsidR="00002DE7">
        <w:rPr>
          <w:rFonts w:ascii="Arial" w:hAnsi="Arial" w:cs="Arial"/>
          <w:b/>
          <w:sz w:val="20"/>
          <w:szCs w:val="20"/>
        </w:rPr>
        <w:t>,</w:t>
      </w:r>
      <w:r w:rsidRPr="003E7367">
        <w:rPr>
          <w:rFonts w:ascii="Arial" w:hAnsi="Arial" w:cs="Arial"/>
          <w:b/>
          <w:sz w:val="20"/>
          <w:szCs w:val="20"/>
        </w:rPr>
        <w:t xml:space="preserve"> </w:t>
      </w:r>
      <w:r w:rsidRPr="003B4D1C">
        <w:rPr>
          <w:rFonts w:ascii="Arial" w:hAnsi="Arial" w:cs="Arial"/>
          <w:b/>
          <w:sz w:val="20"/>
          <w:szCs w:val="20"/>
        </w:rPr>
        <w:t>can apply</w:t>
      </w:r>
      <w:r w:rsidRPr="007343C4">
        <w:rPr>
          <w:rFonts w:ascii="Arial" w:hAnsi="Arial" w:cs="Arial"/>
          <w:b/>
          <w:sz w:val="20"/>
          <w:szCs w:val="20"/>
        </w:rPr>
        <w:t xml:space="preserve"> to UE-sided, NW-sided model and two-sided model</w:t>
      </w:r>
    </w:p>
    <w:p w14:paraId="6DA29D93" w14:textId="77777777" w:rsidR="001A05E5" w:rsidRPr="002A2454" w:rsidRDefault="001A05E5" w:rsidP="001A05E5">
      <w:pPr>
        <w:overflowPunct w:val="0"/>
        <w:spacing w:after="120"/>
        <w:rPr>
          <w:rFonts w:ascii="Times New Roman" w:hAnsi="Times New Roman"/>
          <w:szCs w:val="20"/>
          <w:lang w:val="en-GB"/>
        </w:rPr>
      </w:pPr>
      <w:r w:rsidRPr="00DA1BCF">
        <w:rPr>
          <w:rFonts w:ascii="Times New Roman" w:hAnsi="Times New Roman"/>
          <w:szCs w:val="20"/>
          <w:lang w:val="en-GB"/>
        </w:rPr>
        <w:t xml:space="preserve">With a down selection for each entity to perform model </w:t>
      </w:r>
      <w:r>
        <w:rPr>
          <w:rFonts w:ascii="Times New Roman" w:hAnsi="Times New Roman" w:hint="eastAsia"/>
          <w:szCs w:val="20"/>
          <w:lang w:val="en-GB"/>
        </w:rPr>
        <w:t>moni</w:t>
      </w:r>
      <w:r>
        <w:rPr>
          <w:rFonts w:ascii="Times New Roman" w:hAnsi="Times New Roman"/>
          <w:szCs w:val="20"/>
          <w:lang w:val="en-GB"/>
        </w:rPr>
        <w:t>toring</w:t>
      </w:r>
      <w:r w:rsidRPr="00DA1BCF">
        <w:rPr>
          <w:rFonts w:ascii="Times New Roman" w:hAnsi="Times New Roman"/>
          <w:szCs w:val="20"/>
          <w:lang w:val="en-GB"/>
        </w:rPr>
        <w:t xml:space="preserve">, we </w:t>
      </w:r>
      <w:r>
        <w:rPr>
          <w:rFonts w:ascii="Times New Roman" w:hAnsi="Times New Roman"/>
          <w:szCs w:val="20"/>
          <w:lang w:val="en-GB"/>
        </w:rPr>
        <w:t>analyse</w:t>
      </w:r>
      <w:r w:rsidRPr="00DA1BCF">
        <w:rPr>
          <w:rFonts w:ascii="Times New Roman" w:hAnsi="Times New Roman"/>
          <w:szCs w:val="20"/>
          <w:lang w:val="en-GB"/>
        </w:rPr>
        <w:t xml:space="preserve"> the </w:t>
      </w:r>
      <w:r>
        <w:rPr>
          <w:rFonts w:ascii="Times New Roman" w:hAnsi="Times New Roman"/>
          <w:szCs w:val="20"/>
          <w:lang w:val="en-GB"/>
        </w:rPr>
        <w:t>possible signalling enhancement case by case</w:t>
      </w:r>
      <w:r w:rsidRPr="00DA1BCF">
        <w:rPr>
          <w:rFonts w:ascii="Times New Roman" w:hAnsi="Times New Roman"/>
          <w:szCs w:val="20"/>
          <w:lang w:val="en-GB"/>
        </w:rPr>
        <w:t>.</w:t>
      </w:r>
    </w:p>
    <w:p w14:paraId="128414A7" w14:textId="77777777" w:rsidR="001A05E5" w:rsidRPr="005E53DA" w:rsidRDefault="001A05E5" w:rsidP="001A05E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Case 1. UE monitoring UE-sided model</w:t>
      </w:r>
    </w:p>
    <w:p w14:paraId="70191512" w14:textId="77777777" w:rsidR="001A05E5" w:rsidRDefault="001A05E5" w:rsidP="001A05E5">
      <w:pPr>
        <w:spacing w:beforeLines="50" w:before="120" w:after="120" w:line="260" w:lineRule="exact"/>
        <w:rPr>
          <w:rFonts w:ascii="Times New Roman" w:hAnsi="Times New Roman"/>
          <w:szCs w:val="20"/>
          <w:lang w:val="en-GB"/>
        </w:rPr>
      </w:pPr>
      <w:r w:rsidRPr="002938CE">
        <w:rPr>
          <w:rFonts w:ascii="Times New Roman" w:hAnsi="Times New Roman"/>
          <w:szCs w:val="20"/>
          <w:lang w:val="en-GB"/>
        </w:rPr>
        <w:t>UE collects the label and monitors the model output from itself. UE itself decides the performance metric</w:t>
      </w:r>
      <w:r>
        <w:rPr>
          <w:rFonts w:ascii="Times New Roman" w:hAnsi="Times New Roman"/>
          <w:szCs w:val="20"/>
          <w:lang w:val="en-GB"/>
        </w:rPr>
        <w:t>.</w:t>
      </w:r>
    </w:p>
    <w:p w14:paraId="0D4A3B8B" w14:textId="77777777" w:rsidR="001A05E5" w:rsidRPr="00F104DF" w:rsidRDefault="001A05E5" w:rsidP="001A05E5">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Pr>
          <w:rFonts w:ascii="Arial" w:hAnsi="Arial" w:cs="Arial"/>
          <w:b/>
          <w:sz w:val="20"/>
          <w:szCs w:val="20"/>
        </w:rPr>
        <w:t>3</w:t>
      </w:r>
      <w:r w:rsidRPr="00F104DF">
        <w:rPr>
          <w:rFonts w:ascii="Arial" w:hAnsi="Arial" w:cs="Arial"/>
          <w:b/>
          <w:sz w:val="20"/>
          <w:szCs w:val="20"/>
        </w:rPr>
        <w:t>: UE monitoring UE-sided model can be based on UE implementation.</w:t>
      </w:r>
    </w:p>
    <w:p w14:paraId="73DAFB77" w14:textId="77777777" w:rsidR="001A05E5" w:rsidRPr="005E53DA" w:rsidRDefault="001A05E5" w:rsidP="001A05E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 xml:space="preserve">Case </w:t>
      </w:r>
      <w:r w:rsidRPr="005E53DA">
        <w:rPr>
          <w:rFonts w:ascii="Times New Roman" w:hAnsi="Times New Roman" w:hint="eastAsia"/>
          <w:szCs w:val="20"/>
          <w:u w:val="single"/>
          <w:lang w:val="en-GB"/>
        </w:rPr>
        <w:t>2</w:t>
      </w:r>
      <w:r w:rsidRPr="005E53DA">
        <w:rPr>
          <w:rFonts w:ascii="Times New Roman" w:hAnsi="Times New Roman"/>
          <w:szCs w:val="20"/>
          <w:u w:val="single"/>
          <w:lang w:val="en-GB"/>
        </w:rPr>
        <w:t>. UE monitoring two-sided model</w:t>
      </w:r>
    </w:p>
    <w:p w14:paraId="32EDF85F" w14:textId="77777777" w:rsidR="001A05E5" w:rsidRPr="00DA1BCF" w:rsidRDefault="001A05E5" w:rsidP="001A05E5">
      <w:pPr>
        <w:spacing w:beforeLines="50" w:before="120" w:after="120" w:line="260" w:lineRule="exact"/>
        <w:rPr>
          <w:rFonts w:ascii="Times New Roman" w:hAnsi="Times New Roman"/>
          <w:szCs w:val="20"/>
          <w:lang w:val="en-GB"/>
        </w:rPr>
      </w:pPr>
      <w:r>
        <w:rPr>
          <w:rFonts w:ascii="Times New Roman" w:hAnsi="Times New Roman"/>
          <w:szCs w:val="20"/>
          <w:lang w:val="en-GB"/>
        </w:rPr>
        <w:lastRenderedPageBreak/>
        <w:t>Based on</w:t>
      </w:r>
      <w:r w:rsidRPr="00DA1BCF">
        <w:rPr>
          <w:rFonts w:ascii="Times New Roman" w:hAnsi="Times New Roman"/>
          <w:szCs w:val="20"/>
          <w:lang w:val="en-GB"/>
        </w:rPr>
        <w:t xml:space="preserve"> RAN1’s agreement, </w:t>
      </w:r>
      <w:r w:rsidRPr="00DA1BCF">
        <w:rPr>
          <w:rFonts w:ascii="Times New Roman" w:hAnsi="Times New Roman" w:hint="eastAsia"/>
          <w:szCs w:val="20"/>
          <w:lang w:val="en-GB"/>
        </w:rPr>
        <w:t>T</w:t>
      </w:r>
      <w:r w:rsidRPr="00DA1BCF">
        <w:rPr>
          <w:rFonts w:ascii="Times New Roman" w:hAnsi="Times New Roman"/>
          <w:szCs w:val="20"/>
          <w:lang w:val="en-GB"/>
        </w:rPr>
        <w:t xml:space="preserve">he UE-side monitoring performs towards output-CSI-UE and the output of </w:t>
      </w:r>
      <w:r>
        <w:rPr>
          <w:rFonts w:ascii="Times New Roman" w:hAnsi="Times New Roman"/>
          <w:szCs w:val="20"/>
          <w:lang w:val="en-GB"/>
        </w:rPr>
        <w:t xml:space="preserve">the </w:t>
      </w:r>
      <w:r w:rsidRPr="00DA1BCF">
        <w:rPr>
          <w:rFonts w:ascii="Times New Roman" w:hAnsi="Times New Roman"/>
          <w:szCs w:val="20"/>
          <w:lang w:val="en-GB"/>
        </w:rPr>
        <w:t xml:space="preserve">reconstruction model. There exist two alternatives to obtain the output of </w:t>
      </w:r>
      <w:r>
        <w:rPr>
          <w:rFonts w:ascii="Times New Roman" w:hAnsi="Times New Roman"/>
          <w:szCs w:val="20"/>
          <w:lang w:val="en-GB"/>
        </w:rPr>
        <w:t xml:space="preserve">the </w:t>
      </w:r>
      <w:r w:rsidRPr="00DA1BCF">
        <w:rPr>
          <w:rFonts w:ascii="Times New Roman" w:hAnsi="Times New Roman"/>
          <w:szCs w:val="20"/>
          <w:lang w:val="en-GB"/>
        </w:rPr>
        <w:t xml:space="preserve">reconstruction model. One is that the output of </w:t>
      </w:r>
      <w:r>
        <w:rPr>
          <w:rFonts w:ascii="Times New Roman" w:hAnsi="Times New Roman"/>
          <w:szCs w:val="20"/>
          <w:lang w:val="en-GB"/>
        </w:rPr>
        <w:t xml:space="preserve">the </w:t>
      </w:r>
      <w:r w:rsidRPr="00DA1BCF">
        <w:rPr>
          <w:rFonts w:ascii="Times New Roman" w:hAnsi="Times New Roman"/>
          <w:szCs w:val="20"/>
          <w:lang w:val="en-GB"/>
        </w:rPr>
        <w:t xml:space="preserve">NW-sided model needs to be indicated to UE. Another is that UE maintains a reconstruction model itself with no information requested from NW. </w:t>
      </w:r>
    </w:p>
    <w:p w14:paraId="6E5E1CF7" w14:textId="77777777" w:rsidR="001A05E5" w:rsidRPr="00DA1BCF" w:rsidRDefault="001A05E5" w:rsidP="001A05E5">
      <w:pPr>
        <w:spacing w:beforeLines="50" w:before="120" w:after="120" w:line="260" w:lineRule="exact"/>
        <w:rPr>
          <w:rFonts w:ascii="Times New Roman" w:hAnsi="Times New Roman"/>
          <w:szCs w:val="20"/>
          <w:lang w:val="en-GB"/>
        </w:rPr>
      </w:pPr>
      <w:r w:rsidRPr="00DA1BCF">
        <w:rPr>
          <w:rFonts w:ascii="Times New Roman" w:hAnsi="Times New Roman" w:hint="eastAsia"/>
          <w:szCs w:val="20"/>
          <w:lang w:val="en-GB"/>
        </w:rPr>
        <w:t>M</w:t>
      </w:r>
      <w:r w:rsidRPr="00DA1BCF">
        <w:rPr>
          <w:rFonts w:ascii="Times New Roman" w:hAnsi="Times New Roman"/>
          <w:szCs w:val="20"/>
          <w:lang w:val="en-GB"/>
        </w:rPr>
        <w:t xml:space="preserve">ost importantly, since CSI compression calls for the alignment of both </w:t>
      </w:r>
      <w:r>
        <w:rPr>
          <w:rFonts w:ascii="Times New Roman" w:hAnsi="Times New Roman"/>
          <w:szCs w:val="20"/>
          <w:lang w:val="en-GB"/>
        </w:rPr>
        <w:t xml:space="preserve">the </w:t>
      </w:r>
      <w:r w:rsidRPr="00DA1BCF">
        <w:rPr>
          <w:rFonts w:ascii="Times New Roman" w:hAnsi="Times New Roman"/>
          <w:szCs w:val="20"/>
          <w:lang w:val="en-GB"/>
        </w:rPr>
        <w:t>construction and reconstruction model</w:t>
      </w:r>
      <w:r>
        <w:rPr>
          <w:rFonts w:ascii="Times New Roman" w:hAnsi="Times New Roman"/>
          <w:szCs w:val="20"/>
          <w:lang w:val="en-GB"/>
        </w:rPr>
        <w:t>s</w:t>
      </w:r>
      <w:r w:rsidRPr="00DA1BCF">
        <w:rPr>
          <w:rFonts w:ascii="Times New Roman" w:hAnsi="Times New Roman"/>
          <w:szCs w:val="20"/>
          <w:lang w:val="en-GB"/>
        </w:rPr>
        <w:t>, no matter UE or NW, once decides on the monitoring result and further proceeds on model activation/</w:t>
      </w:r>
      <w:r>
        <w:rPr>
          <w:rFonts w:ascii="Times New Roman" w:hAnsi="Times New Roman"/>
          <w:szCs w:val="20"/>
          <w:lang w:val="en-GB"/>
        </w:rPr>
        <w:t xml:space="preserve"> </w:t>
      </w:r>
      <w:r w:rsidRPr="00DA1BCF">
        <w:rPr>
          <w:rFonts w:ascii="Times New Roman" w:hAnsi="Times New Roman"/>
          <w:szCs w:val="20"/>
          <w:lang w:val="en-GB"/>
        </w:rPr>
        <w:t>deactivation/</w:t>
      </w:r>
      <w:r w:rsidRPr="00564A0E">
        <w:rPr>
          <w:rFonts w:ascii="Times New Roman" w:hAnsi="Times New Roman"/>
          <w:szCs w:val="20"/>
          <w:lang w:val="en-GB"/>
        </w:rPr>
        <w:t xml:space="preserve"> </w:t>
      </w:r>
      <w:r w:rsidRPr="00DA1BCF">
        <w:rPr>
          <w:rFonts w:ascii="Times New Roman" w:hAnsi="Times New Roman"/>
          <w:szCs w:val="20"/>
          <w:lang w:val="en-GB"/>
        </w:rPr>
        <w:t>switch/</w:t>
      </w:r>
      <w:r>
        <w:rPr>
          <w:rFonts w:ascii="Times New Roman" w:hAnsi="Times New Roman"/>
          <w:szCs w:val="20"/>
          <w:lang w:val="en-GB"/>
        </w:rPr>
        <w:t xml:space="preserve"> </w:t>
      </w:r>
      <w:proofErr w:type="spellStart"/>
      <w:r w:rsidRPr="00DA1BCF">
        <w:rPr>
          <w:rFonts w:ascii="Times New Roman" w:hAnsi="Times New Roman"/>
          <w:szCs w:val="20"/>
          <w:lang w:val="en-GB"/>
        </w:rPr>
        <w:t>fallback</w:t>
      </w:r>
      <w:proofErr w:type="spellEnd"/>
      <w:r w:rsidRPr="00DA1BCF">
        <w:rPr>
          <w:rFonts w:ascii="Times New Roman" w:hAnsi="Times New Roman"/>
          <w:szCs w:val="20"/>
          <w:lang w:val="en-GB"/>
        </w:rPr>
        <w:t xml:space="preserve">, </w:t>
      </w:r>
      <w:r>
        <w:rPr>
          <w:rFonts w:ascii="Times New Roman" w:hAnsi="Times New Roman"/>
          <w:szCs w:val="20"/>
          <w:lang w:val="en-GB"/>
        </w:rPr>
        <w:t>it</w:t>
      </w:r>
      <w:r w:rsidRPr="00DA1BCF">
        <w:rPr>
          <w:rFonts w:ascii="Times New Roman" w:hAnsi="Times New Roman"/>
          <w:szCs w:val="20"/>
          <w:lang w:val="en-GB"/>
        </w:rPr>
        <w:t xml:space="preserve"> should notify the other side about the decision.</w:t>
      </w:r>
    </w:p>
    <w:p w14:paraId="2B8A225F" w14:textId="77777777" w:rsidR="001A05E5" w:rsidRPr="00F104DF" w:rsidRDefault="001A05E5" w:rsidP="001A05E5">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Pr>
          <w:rFonts w:ascii="Arial" w:hAnsi="Arial" w:cs="Arial"/>
          <w:b/>
          <w:sz w:val="20"/>
          <w:szCs w:val="20"/>
        </w:rPr>
        <w:t>4</w:t>
      </w:r>
      <w:r w:rsidRPr="00F104DF">
        <w:rPr>
          <w:rFonts w:ascii="Arial" w:hAnsi="Arial" w:cs="Arial"/>
          <w:b/>
          <w:sz w:val="20"/>
          <w:szCs w:val="20"/>
        </w:rPr>
        <w:t>: The procedure of UE monitoring two-sided model may include:</w:t>
      </w:r>
    </w:p>
    <w:p w14:paraId="6D556D0D" w14:textId="77777777"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U</w:t>
      </w:r>
      <w:r w:rsidRPr="0094329D">
        <w:rPr>
          <w:rFonts w:ascii="Arial" w:hAnsi="Arial" w:cs="Arial"/>
          <w:b/>
          <w:sz w:val="20"/>
          <w:szCs w:val="20"/>
        </w:rPr>
        <w:t>E may request NW about the NW-sided model output</w:t>
      </w:r>
    </w:p>
    <w:p w14:paraId="01458410" w14:textId="77777777" w:rsidR="001A05E5" w:rsidRPr="00276196" w:rsidRDefault="001A05E5" w:rsidP="001A05E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w:t>
      </w:r>
      <w:r w:rsidRPr="00976C71">
        <w:rPr>
          <w:rFonts w:ascii="Arial" w:hAnsi="Arial" w:cs="Arial"/>
          <w:b/>
          <w:sz w:val="20"/>
          <w:szCs w:val="20"/>
        </w:rPr>
        <w:t xml:space="preserve"> inform UE of the</w:t>
      </w:r>
      <w:r w:rsidRPr="00276196">
        <w:rPr>
          <w:rFonts w:ascii="Arial" w:hAnsi="Arial" w:cs="Arial"/>
          <w:b/>
          <w:sz w:val="20"/>
          <w:szCs w:val="20"/>
        </w:rPr>
        <w:t xml:space="preserve"> requested NW-sided model output</w:t>
      </w:r>
    </w:p>
    <w:p w14:paraId="62E8027F" w14:textId="77777777" w:rsidR="001A05E5" w:rsidRPr="005E53DA" w:rsidRDefault="001A05E5" w:rsidP="001A05E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Case 3. NW monitoring NW-sided model</w:t>
      </w:r>
    </w:p>
    <w:p w14:paraId="79B4B42D" w14:textId="77777777" w:rsidR="001A05E5" w:rsidRPr="0066795E" w:rsidRDefault="001A05E5" w:rsidP="001A05E5">
      <w:pPr>
        <w:spacing w:beforeLines="50" w:before="120" w:after="120" w:line="260" w:lineRule="exact"/>
        <w:rPr>
          <w:rFonts w:ascii="Times New Roman" w:hAnsi="Times New Roman"/>
          <w:szCs w:val="20"/>
          <w:lang w:val="en-GB"/>
        </w:rPr>
      </w:pPr>
      <w:r>
        <w:rPr>
          <w:rFonts w:ascii="Times New Roman" w:hAnsi="Times New Roman"/>
          <w:szCs w:val="20"/>
          <w:lang w:val="en-GB"/>
        </w:rPr>
        <w:t xml:space="preserve">For the NW-sided model, the </w:t>
      </w:r>
      <w:r w:rsidRPr="0066795E">
        <w:rPr>
          <w:rFonts w:ascii="Times New Roman" w:hAnsi="Times New Roman"/>
          <w:szCs w:val="20"/>
          <w:lang w:val="en-GB"/>
        </w:rPr>
        <w:t xml:space="preserve">NW </w:t>
      </w:r>
      <w:r>
        <w:rPr>
          <w:rFonts w:ascii="Times New Roman" w:hAnsi="Times New Roman"/>
          <w:szCs w:val="20"/>
          <w:lang w:val="en-GB"/>
        </w:rPr>
        <w:t>has</w:t>
      </w:r>
      <w:r w:rsidRPr="0066795E">
        <w:rPr>
          <w:rFonts w:ascii="Times New Roman" w:hAnsi="Times New Roman"/>
          <w:szCs w:val="20"/>
          <w:lang w:val="en-GB"/>
        </w:rPr>
        <w:t xml:space="preserve"> the model output itself. Even for the input-based monitoring in positioning, the model input is known by NW inherently. However, to calculate the performance metric, it needs to collect the ground truth label from UE or </w:t>
      </w:r>
      <w:r>
        <w:rPr>
          <w:rFonts w:ascii="Times New Roman" w:hAnsi="Times New Roman"/>
          <w:szCs w:val="20"/>
          <w:lang w:val="en-GB"/>
        </w:rPr>
        <w:t>an</w:t>
      </w:r>
      <w:r w:rsidRPr="0066795E">
        <w:rPr>
          <w:rFonts w:ascii="Times New Roman" w:hAnsi="Times New Roman"/>
          <w:szCs w:val="20"/>
          <w:lang w:val="en-GB"/>
        </w:rPr>
        <w:t>other entity. For example, in the case of Type 1 CSI compression, UE transfers the estimated uncompressed information of CSI to gNB as the label for monitoring. The left monitoring operations can be covered by NW with no UE perception.</w:t>
      </w:r>
    </w:p>
    <w:p w14:paraId="24711930" w14:textId="77777777" w:rsidR="001A05E5" w:rsidRPr="00F104DF" w:rsidRDefault="001A05E5" w:rsidP="001A05E5">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Pr>
          <w:rFonts w:ascii="Arial" w:hAnsi="Arial" w:cs="Arial"/>
          <w:b/>
          <w:sz w:val="20"/>
          <w:szCs w:val="20"/>
        </w:rPr>
        <w:t>5</w:t>
      </w:r>
      <w:r w:rsidRPr="00F104DF">
        <w:rPr>
          <w:rFonts w:ascii="Arial" w:hAnsi="Arial" w:cs="Arial"/>
          <w:b/>
          <w:sz w:val="20"/>
          <w:szCs w:val="20"/>
        </w:rPr>
        <w:t>: The procedure of NW monitoring NW-sided model may include:</w:t>
      </w:r>
    </w:p>
    <w:p w14:paraId="21DFFD36" w14:textId="77777777"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ground truth label</w:t>
      </w:r>
    </w:p>
    <w:p w14:paraId="2901D1FE" w14:textId="77777777"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ground truth label</w:t>
      </w:r>
    </w:p>
    <w:p w14:paraId="45E1BACA" w14:textId="77777777" w:rsidR="001A05E5" w:rsidRPr="00B82957" w:rsidRDefault="001A05E5" w:rsidP="001A05E5">
      <w:pPr>
        <w:spacing w:beforeLines="50" w:before="120" w:after="120" w:line="260" w:lineRule="exact"/>
        <w:rPr>
          <w:rFonts w:ascii="Times New Roman" w:hAnsi="Times New Roman"/>
          <w:szCs w:val="20"/>
          <w:lang w:val="en-GB"/>
        </w:rPr>
      </w:pPr>
      <w:r w:rsidRPr="00B82957">
        <w:rPr>
          <w:rFonts w:ascii="Times New Roman" w:hAnsi="Times New Roman" w:hint="eastAsia"/>
          <w:szCs w:val="20"/>
          <w:lang w:val="en-GB"/>
        </w:rPr>
        <w:t>O</w:t>
      </w:r>
      <w:r w:rsidRPr="00B82957">
        <w:rPr>
          <w:rFonts w:ascii="Times New Roman" w:hAnsi="Times New Roman"/>
          <w:szCs w:val="20"/>
          <w:lang w:val="en-GB"/>
        </w:rPr>
        <w:t>ne slightly special use case is positioning, which differentiates NW further into LMF and RAN nodes separately. I</w:t>
      </w:r>
      <w:r w:rsidRPr="00B82957">
        <w:rPr>
          <w:rFonts w:ascii="Times New Roman" w:hAnsi="Times New Roman" w:hint="eastAsia"/>
          <w:szCs w:val="20"/>
          <w:lang w:val="en-GB"/>
        </w:rPr>
        <w:t>n</w:t>
      </w:r>
      <w:r w:rsidRPr="00B82957">
        <w:rPr>
          <w:rFonts w:ascii="Times New Roman" w:hAnsi="Times New Roman"/>
          <w:szCs w:val="20"/>
          <w:lang w:val="en-GB"/>
        </w:rPr>
        <w:t xml:space="preserve"> the identified positioning cases, </w:t>
      </w:r>
      <w:r>
        <w:rPr>
          <w:rFonts w:ascii="Times New Roman" w:hAnsi="Times New Roman"/>
          <w:szCs w:val="20"/>
          <w:lang w:val="en-GB"/>
        </w:rPr>
        <w:t xml:space="preserve">the </w:t>
      </w:r>
      <w:r w:rsidRPr="00B82957">
        <w:rPr>
          <w:rFonts w:ascii="Times New Roman" w:hAnsi="Times New Roman"/>
          <w:szCs w:val="20"/>
          <w:lang w:val="en-GB"/>
        </w:rPr>
        <w:t xml:space="preserve">gNB-sided model is employed to obtain the intermediate feature for the AI-assisted location calculation. Under this condition, LMF to monitor </w:t>
      </w:r>
      <w:proofErr w:type="spellStart"/>
      <w:r w:rsidRPr="00B82957">
        <w:rPr>
          <w:rFonts w:ascii="Times New Roman" w:hAnsi="Times New Roman"/>
          <w:szCs w:val="20"/>
          <w:lang w:val="en-GB"/>
        </w:rPr>
        <w:t>gNB’s</w:t>
      </w:r>
      <w:proofErr w:type="spellEnd"/>
      <w:r w:rsidRPr="00B82957">
        <w:rPr>
          <w:rFonts w:ascii="Times New Roman" w:hAnsi="Times New Roman"/>
          <w:szCs w:val="20"/>
          <w:lang w:val="en-GB"/>
        </w:rPr>
        <w:t xml:space="preserve"> model output is selected as the promising solution. As this case requires gNB to transfer the output to LMF for the location estimation, the left enhancement for model monitoring is how LMF obtains labels to determine the model performance.</w:t>
      </w:r>
    </w:p>
    <w:p w14:paraId="7FC7B617" w14:textId="77777777" w:rsidR="001A05E5" w:rsidRPr="00B82957" w:rsidRDefault="001A05E5" w:rsidP="001A05E5">
      <w:pPr>
        <w:spacing w:beforeLines="50" w:before="120" w:after="120" w:line="260" w:lineRule="exact"/>
        <w:rPr>
          <w:rFonts w:ascii="Times New Roman" w:hAnsi="Times New Roman"/>
          <w:szCs w:val="20"/>
          <w:lang w:val="en-GB"/>
        </w:rPr>
      </w:pPr>
      <w:r w:rsidRPr="00B82957">
        <w:rPr>
          <w:rFonts w:ascii="Times New Roman" w:hAnsi="Times New Roman" w:hint="eastAsia"/>
          <w:szCs w:val="20"/>
          <w:lang w:val="en-GB"/>
        </w:rPr>
        <w:t>W</w:t>
      </w:r>
      <w:r w:rsidRPr="00B82957">
        <w:rPr>
          <w:rFonts w:ascii="Times New Roman" w:hAnsi="Times New Roman"/>
          <w:szCs w:val="20"/>
          <w:lang w:val="en-GB"/>
        </w:rPr>
        <w:t xml:space="preserve">hen it comes to monitoring </w:t>
      </w:r>
      <w:proofErr w:type="spellStart"/>
      <w:r w:rsidRPr="00B82957">
        <w:rPr>
          <w:rFonts w:ascii="Times New Roman" w:hAnsi="Times New Roman"/>
          <w:szCs w:val="20"/>
          <w:lang w:val="en-GB"/>
        </w:rPr>
        <w:t>gNB’s</w:t>
      </w:r>
      <w:proofErr w:type="spellEnd"/>
      <w:r w:rsidRPr="00B82957">
        <w:rPr>
          <w:rFonts w:ascii="Times New Roman" w:hAnsi="Times New Roman"/>
          <w:szCs w:val="20"/>
          <w:lang w:val="en-GB"/>
        </w:rPr>
        <w:t xml:space="preserve"> model input, LMF needs to collect the distribution of training data input and the model input together. Since model training is expected to be performed at LMF, it only requests model input transfer with gNB. Besides, LMF should indicate gNB whether the model switch/ activation/deactivation/</w:t>
      </w:r>
      <w:r w:rsidRPr="00B82957">
        <w:rPr>
          <w:rFonts w:ascii="Times New Roman" w:hAnsi="Times New Roman" w:hint="eastAsia"/>
          <w:szCs w:val="20"/>
          <w:lang w:val="en-GB"/>
        </w:rPr>
        <w:t xml:space="preserve"> </w:t>
      </w:r>
      <w:proofErr w:type="spellStart"/>
      <w:r w:rsidRPr="00B82957">
        <w:rPr>
          <w:rFonts w:ascii="Times New Roman" w:hAnsi="Times New Roman"/>
          <w:szCs w:val="20"/>
          <w:lang w:val="en-GB"/>
        </w:rPr>
        <w:t>fallback</w:t>
      </w:r>
      <w:proofErr w:type="spellEnd"/>
      <w:r w:rsidRPr="00B82957">
        <w:rPr>
          <w:rFonts w:ascii="Times New Roman" w:hAnsi="Times New Roman"/>
          <w:szCs w:val="20"/>
          <w:lang w:val="en-GB"/>
        </w:rPr>
        <w:t xml:space="preserve"> is implemented consequently.</w:t>
      </w:r>
    </w:p>
    <w:p w14:paraId="2BA180F9" w14:textId="77777777" w:rsidR="001A05E5" w:rsidRPr="00F104DF" w:rsidRDefault="001A05E5" w:rsidP="001A05E5">
      <w:pPr>
        <w:overflowPunct w:val="0"/>
        <w:spacing w:after="120"/>
        <w:rPr>
          <w:rFonts w:ascii="Arial" w:hAnsi="Arial" w:cs="Arial"/>
          <w:b/>
          <w:sz w:val="20"/>
          <w:szCs w:val="20"/>
        </w:rPr>
      </w:pPr>
      <w:r>
        <w:rPr>
          <w:rFonts w:ascii="Arial" w:hAnsi="Arial" w:cs="Arial"/>
          <w:b/>
          <w:sz w:val="20"/>
          <w:szCs w:val="20"/>
          <w:lang w:val="en-GB"/>
        </w:rPr>
        <w:t>Proposal 5</w:t>
      </w:r>
      <w:r>
        <w:rPr>
          <w:rFonts w:ascii="Arial" w:hAnsi="Arial" w:cs="Arial" w:hint="eastAsia"/>
          <w:b/>
          <w:sz w:val="20"/>
          <w:szCs w:val="20"/>
          <w:lang w:val="en-GB"/>
        </w:rPr>
        <w:t>a</w:t>
      </w:r>
      <w:r w:rsidRPr="00F104DF">
        <w:rPr>
          <w:rFonts w:ascii="Arial" w:hAnsi="Arial" w:cs="Arial"/>
          <w:b/>
          <w:sz w:val="20"/>
          <w:szCs w:val="20"/>
        </w:rPr>
        <w:t>: The procedure of LMF monitoring gNB-sided model may include:</w:t>
      </w:r>
    </w:p>
    <w:p w14:paraId="6DDDAA98" w14:textId="77777777"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output-based monitoring:</w:t>
      </w:r>
    </w:p>
    <w:p w14:paraId="6BE676C3" w14:textId="77777777" w:rsidR="001A05E5" w:rsidRPr="0094329D" w:rsidRDefault="001A05E5" w:rsidP="001A05E5">
      <w:pPr>
        <w:pStyle w:val="a4"/>
        <w:numPr>
          <w:ilvl w:val="0"/>
          <w:numId w:val="27"/>
        </w:numPr>
        <w:overflowPunct w:val="0"/>
        <w:spacing w:after="120"/>
        <w:ind w:left="1327" w:firstLineChars="0" w:hanging="357"/>
        <w:rPr>
          <w:rFonts w:ascii="Arial" w:hAnsi="Arial" w:cs="Arial"/>
          <w:b/>
          <w:sz w:val="20"/>
          <w:szCs w:val="20"/>
        </w:rPr>
      </w:pPr>
      <w:r w:rsidRPr="003B4D1C">
        <w:rPr>
          <w:rFonts w:ascii="Arial" w:hAnsi="Arial" w:cs="Arial"/>
          <w:b/>
          <w:sz w:val="20"/>
          <w:szCs w:val="20"/>
        </w:rPr>
        <w:t xml:space="preserve">LMF may request gNB about the ground truth </w:t>
      </w:r>
      <w:r w:rsidRPr="0094329D">
        <w:rPr>
          <w:rFonts w:ascii="Arial" w:hAnsi="Arial" w:cs="Arial"/>
          <w:b/>
          <w:sz w:val="20"/>
          <w:szCs w:val="20"/>
        </w:rPr>
        <w:t>label</w:t>
      </w:r>
    </w:p>
    <w:p w14:paraId="03670643" w14:textId="77777777" w:rsidR="001A05E5" w:rsidRPr="0094329D" w:rsidRDefault="001A05E5" w:rsidP="001A05E5">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ground truth label</w:t>
      </w:r>
    </w:p>
    <w:p w14:paraId="2267EFB7" w14:textId="77777777"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input-based monitoring:</w:t>
      </w:r>
    </w:p>
    <w:p w14:paraId="0863FBE0" w14:textId="77777777" w:rsidR="001A05E5" w:rsidRPr="0094329D" w:rsidRDefault="001A05E5" w:rsidP="001A05E5">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LMF may request gNB about the model input (or the distribution of model input)</w:t>
      </w:r>
    </w:p>
    <w:p w14:paraId="7EC28348" w14:textId="77777777" w:rsidR="001A05E5" w:rsidRPr="0094329D" w:rsidRDefault="001A05E5" w:rsidP="001A05E5">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model input (or the distribution of model input)</w:t>
      </w:r>
    </w:p>
    <w:p w14:paraId="0733693B" w14:textId="77777777" w:rsidR="001A05E5" w:rsidRPr="005E53DA" w:rsidRDefault="001A05E5" w:rsidP="001A05E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Case 4. NW monitoring UE-sided model</w:t>
      </w:r>
    </w:p>
    <w:p w14:paraId="5A58AA83" w14:textId="77777777" w:rsidR="001A05E5" w:rsidRPr="002C2D2A" w:rsidRDefault="001A05E5" w:rsidP="001A05E5">
      <w:pPr>
        <w:spacing w:beforeLines="50" w:before="120" w:after="120" w:line="260" w:lineRule="exact"/>
        <w:rPr>
          <w:rFonts w:ascii="Times New Roman" w:hAnsi="Times New Roman"/>
          <w:szCs w:val="20"/>
          <w:lang w:val="en-GB"/>
        </w:rPr>
      </w:pPr>
      <w:r>
        <w:rPr>
          <w:rFonts w:ascii="Times New Roman" w:hAnsi="Times New Roman"/>
          <w:szCs w:val="20"/>
          <w:lang w:val="en-GB"/>
        </w:rPr>
        <w:t>Considering</w:t>
      </w:r>
      <w:r w:rsidRPr="002C2D2A">
        <w:rPr>
          <w:rFonts w:ascii="Times New Roman" w:hAnsi="Times New Roman"/>
          <w:szCs w:val="20"/>
          <w:lang w:val="en-GB"/>
        </w:rPr>
        <w:t xml:space="preserve"> UE’s restricted capability </w:t>
      </w:r>
      <w:r>
        <w:rPr>
          <w:rFonts w:ascii="Times New Roman" w:hAnsi="Times New Roman"/>
          <w:szCs w:val="20"/>
          <w:lang w:val="en-GB"/>
        </w:rPr>
        <w:t xml:space="preserve">may not be able </w:t>
      </w:r>
      <w:r w:rsidRPr="002C2D2A">
        <w:rPr>
          <w:rFonts w:ascii="Times New Roman" w:hAnsi="Times New Roman"/>
          <w:szCs w:val="20"/>
          <w:lang w:val="en-GB"/>
        </w:rPr>
        <w:t xml:space="preserve">to collect vast data and make </w:t>
      </w:r>
      <w:r>
        <w:rPr>
          <w:rFonts w:ascii="Times New Roman" w:hAnsi="Times New Roman"/>
          <w:szCs w:val="20"/>
          <w:lang w:val="en-GB"/>
        </w:rPr>
        <w:t xml:space="preserve">a </w:t>
      </w:r>
      <w:r w:rsidRPr="002C2D2A">
        <w:rPr>
          <w:rFonts w:ascii="Times New Roman" w:hAnsi="Times New Roman"/>
          <w:szCs w:val="20"/>
          <w:lang w:val="en-GB"/>
        </w:rPr>
        <w:t>wise decision, NW could help UE with model monitoring and decisions on succeeding model control. However, it could also be a burden to transfer the model output if NW does not require it. A split of monitoring function</w:t>
      </w:r>
      <w:r>
        <w:rPr>
          <w:rFonts w:ascii="Times New Roman" w:hAnsi="Times New Roman"/>
          <w:szCs w:val="20"/>
          <w:lang w:val="en-GB"/>
        </w:rPr>
        <w:t>s</w:t>
      </w:r>
      <w:r w:rsidRPr="002C2D2A">
        <w:rPr>
          <w:rFonts w:ascii="Times New Roman" w:hAnsi="Times New Roman"/>
          <w:szCs w:val="20"/>
          <w:lang w:val="en-GB"/>
        </w:rPr>
        <w:t xml:space="preserve"> could be the one to calculate the performance metric and the other to make </w:t>
      </w:r>
      <w:r>
        <w:rPr>
          <w:rFonts w:ascii="Times New Roman" w:hAnsi="Times New Roman"/>
          <w:szCs w:val="20"/>
          <w:lang w:val="en-GB"/>
        </w:rPr>
        <w:t xml:space="preserve">the </w:t>
      </w:r>
      <w:r w:rsidRPr="002C2D2A">
        <w:rPr>
          <w:rFonts w:ascii="Times New Roman" w:hAnsi="Times New Roman"/>
          <w:szCs w:val="20"/>
          <w:lang w:val="en-GB"/>
        </w:rPr>
        <w:t>final decision. I</w:t>
      </w:r>
      <w:r w:rsidRPr="002C2D2A">
        <w:rPr>
          <w:rFonts w:ascii="Times New Roman" w:hAnsi="Times New Roman" w:hint="eastAsia"/>
          <w:szCs w:val="20"/>
          <w:lang w:val="en-GB"/>
        </w:rPr>
        <w:t>n</w:t>
      </w:r>
      <w:r w:rsidRPr="002C2D2A">
        <w:rPr>
          <w:rFonts w:ascii="Times New Roman" w:hAnsi="Times New Roman"/>
          <w:szCs w:val="20"/>
          <w:lang w:val="en-GB"/>
        </w:rPr>
        <w:t xml:space="preserve"> this </w:t>
      </w:r>
      <w:r>
        <w:rPr>
          <w:rFonts w:ascii="Times New Roman" w:hAnsi="Times New Roman"/>
          <w:szCs w:val="20"/>
          <w:lang w:val="en-GB"/>
        </w:rPr>
        <w:t>way</w:t>
      </w:r>
      <w:r w:rsidRPr="002C2D2A">
        <w:rPr>
          <w:rFonts w:ascii="Times New Roman" w:hAnsi="Times New Roman"/>
          <w:szCs w:val="20"/>
          <w:lang w:val="en-GB"/>
        </w:rPr>
        <w:t xml:space="preserve">, NW is destined to be the one to make decisions, and UE acquires the performance metric and passes to NW with less </w:t>
      </w:r>
      <w:proofErr w:type="spellStart"/>
      <w:r w:rsidRPr="002C2D2A">
        <w:rPr>
          <w:rFonts w:ascii="Times New Roman" w:hAnsi="Times New Roman"/>
          <w:szCs w:val="20"/>
          <w:lang w:val="en-GB"/>
        </w:rPr>
        <w:t>signaling</w:t>
      </w:r>
      <w:proofErr w:type="spellEnd"/>
      <w:r w:rsidRPr="002C2D2A">
        <w:rPr>
          <w:rFonts w:ascii="Times New Roman" w:hAnsi="Times New Roman"/>
          <w:szCs w:val="20"/>
          <w:lang w:val="en-GB"/>
        </w:rPr>
        <w:t xml:space="preserve"> overhead.</w:t>
      </w:r>
    </w:p>
    <w:p w14:paraId="169258A1" w14:textId="77777777" w:rsidR="001A05E5" w:rsidRPr="00F104DF" w:rsidRDefault="001A05E5" w:rsidP="001A05E5">
      <w:pPr>
        <w:overflowPunct w:val="0"/>
        <w:spacing w:after="120"/>
        <w:rPr>
          <w:rFonts w:ascii="Arial" w:hAnsi="Arial" w:cs="Arial"/>
          <w:b/>
          <w:sz w:val="20"/>
          <w:szCs w:val="20"/>
        </w:rPr>
      </w:pPr>
      <w:r w:rsidRPr="00F104DF">
        <w:rPr>
          <w:rFonts w:ascii="Arial" w:hAnsi="Arial" w:cs="Arial"/>
          <w:b/>
          <w:sz w:val="20"/>
          <w:szCs w:val="20"/>
          <w:lang w:val="en-GB"/>
        </w:rPr>
        <w:t>Proposal</w:t>
      </w:r>
      <w:r w:rsidRPr="00F104DF">
        <w:rPr>
          <w:rFonts w:ascii="Arial" w:hAnsi="Arial" w:cs="Arial"/>
          <w:b/>
          <w:sz w:val="20"/>
          <w:szCs w:val="20"/>
        </w:rPr>
        <w:t xml:space="preserve"> </w:t>
      </w:r>
      <w:r>
        <w:rPr>
          <w:rFonts w:ascii="Arial" w:hAnsi="Arial" w:cs="Arial"/>
          <w:b/>
          <w:sz w:val="20"/>
          <w:szCs w:val="20"/>
        </w:rPr>
        <w:t>6</w:t>
      </w:r>
      <w:r w:rsidRPr="00F104DF">
        <w:rPr>
          <w:rFonts w:ascii="Arial" w:hAnsi="Arial" w:cs="Arial"/>
          <w:b/>
          <w:sz w:val="20"/>
          <w:szCs w:val="20"/>
        </w:rPr>
        <w:t>: When NW monitors the UE-sided model based on the model output, UE should provide the calculated performance metric instead of the model output and label, to reduce the signaling overhead.</w:t>
      </w:r>
    </w:p>
    <w:p w14:paraId="075EE7B1" w14:textId="77777777" w:rsidR="001A05E5" w:rsidRPr="002C2D2A" w:rsidRDefault="001A05E5" w:rsidP="001A05E5">
      <w:pPr>
        <w:spacing w:beforeLines="50" w:before="120" w:after="120" w:line="260" w:lineRule="exact"/>
        <w:rPr>
          <w:rFonts w:ascii="Times New Roman" w:hAnsi="Times New Roman"/>
          <w:szCs w:val="20"/>
          <w:lang w:val="en-GB"/>
        </w:rPr>
      </w:pPr>
      <w:r w:rsidRPr="002C2D2A">
        <w:rPr>
          <w:rFonts w:ascii="Times New Roman" w:hAnsi="Times New Roman"/>
          <w:szCs w:val="20"/>
          <w:lang w:val="en-GB"/>
        </w:rPr>
        <w:lastRenderedPageBreak/>
        <w:t xml:space="preserve">After making decisions on model validity based on the UE report on model performance, NW </w:t>
      </w:r>
      <w:r>
        <w:rPr>
          <w:rFonts w:ascii="Times New Roman" w:hAnsi="Times New Roman"/>
          <w:szCs w:val="20"/>
          <w:lang w:val="en-GB"/>
        </w:rPr>
        <w:t xml:space="preserve">may </w:t>
      </w:r>
      <w:r w:rsidRPr="002C2D2A">
        <w:rPr>
          <w:rFonts w:ascii="Times New Roman" w:hAnsi="Times New Roman"/>
          <w:szCs w:val="20"/>
          <w:lang w:val="en-GB"/>
        </w:rPr>
        <w:t xml:space="preserve">feedback </w:t>
      </w:r>
      <w:r>
        <w:rPr>
          <w:rFonts w:ascii="Times New Roman" w:hAnsi="Times New Roman"/>
          <w:szCs w:val="20"/>
          <w:lang w:val="en-GB"/>
        </w:rPr>
        <w:t xml:space="preserve">the decision </w:t>
      </w:r>
      <w:r w:rsidRPr="002C2D2A">
        <w:rPr>
          <w:rFonts w:ascii="Times New Roman" w:hAnsi="Times New Roman"/>
          <w:szCs w:val="20"/>
          <w:lang w:val="en-GB"/>
        </w:rPr>
        <w:t>consequently.</w:t>
      </w:r>
    </w:p>
    <w:p w14:paraId="5EEB248D" w14:textId="77777777" w:rsidR="001A05E5" w:rsidRPr="00F104DF" w:rsidRDefault="001A05E5" w:rsidP="001A05E5">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Pr>
          <w:rFonts w:ascii="Arial" w:hAnsi="Arial" w:cs="Arial"/>
          <w:b/>
          <w:sz w:val="20"/>
          <w:szCs w:val="20"/>
        </w:rPr>
        <w:t>7</w:t>
      </w:r>
      <w:r w:rsidRPr="00F104DF">
        <w:rPr>
          <w:rFonts w:ascii="Arial" w:hAnsi="Arial" w:cs="Arial"/>
          <w:b/>
          <w:sz w:val="20"/>
          <w:szCs w:val="20"/>
        </w:rPr>
        <w:t>: The procedure of NW monitoring UE-sided model may include:</w:t>
      </w:r>
    </w:p>
    <w:p w14:paraId="7DE61859" w14:textId="77777777"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performance metric</w:t>
      </w:r>
    </w:p>
    <w:p w14:paraId="7F411A72" w14:textId="77777777"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performance metric</w:t>
      </w:r>
    </w:p>
    <w:p w14:paraId="7FA07B06" w14:textId="77777777" w:rsidR="001A05E5" w:rsidRPr="002C2D2A" w:rsidRDefault="001A05E5" w:rsidP="001A05E5">
      <w:pPr>
        <w:spacing w:beforeLines="50" w:before="120" w:after="120" w:line="260" w:lineRule="exact"/>
        <w:rPr>
          <w:rFonts w:ascii="Times New Roman" w:hAnsi="Times New Roman"/>
          <w:szCs w:val="20"/>
          <w:lang w:val="en-GB"/>
        </w:rPr>
      </w:pPr>
      <w:r w:rsidRPr="002C2D2A">
        <w:rPr>
          <w:rFonts w:ascii="Times New Roman" w:hAnsi="Times New Roman" w:hint="eastAsia"/>
          <w:szCs w:val="20"/>
          <w:lang w:val="en-GB"/>
        </w:rPr>
        <w:t>W</w:t>
      </w:r>
      <w:r w:rsidRPr="002C2D2A">
        <w:rPr>
          <w:rFonts w:ascii="Times New Roman" w:hAnsi="Times New Roman"/>
          <w:szCs w:val="20"/>
          <w:lang w:val="en-GB"/>
        </w:rPr>
        <w:t>hen it comes to monitoring UE’s model input for positioning, LMF needs to collect the distribution of training data input and the model input together. Since model training is expected to be performed at LMF, it only requests model input transfer with UE. LMF indicates the model control decisions back to UE.</w:t>
      </w:r>
    </w:p>
    <w:p w14:paraId="4A9C9FDF" w14:textId="77777777" w:rsidR="001A05E5" w:rsidRPr="00F104DF" w:rsidRDefault="001A05E5" w:rsidP="001A05E5">
      <w:pPr>
        <w:overflowPunct w:val="0"/>
        <w:spacing w:after="120"/>
        <w:rPr>
          <w:rFonts w:ascii="Arial" w:hAnsi="Arial" w:cs="Arial"/>
          <w:b/>
          <w:sz w:val="20"/>
          <w:szCs w:val="20"/>
        </w:rPr>
      </w:pPr>
      <w:r>
        <w:rPr>
          <w:rFonts w:ascii="Arial" w:hAnsi="Arial" w:cs="Arial"/>
          <w:b/>
          <w:sz w:val="20"/>
          <w:szCs w:val="20"/>
          <w:lang w:val="en-GB"/>
        </w:rPr>
        <w:t>Proposal 7</w:t>
      </w:r>
      <w:r>
        <w:rPr>
          <w:rFonts w:ascii="Arial" w:hAnsi="Arial" w:cs="Arial" w:hint="eastAsia"/>
          <w:b/>
          <w:sz w:val="20"/>
          <w:szCs w:val="20"/>
          <w:lang w:val="en-GB"/>
        </w:rPr>
        <w:t>a</w:t>
      </w:r>
      <w:r w:rsidRPr="00F104DF">
        <w:rPr>
          <w:rFonts w:ascii="Arial" w:hAnsi="Arial" w:cs="Arial"/>
          <w:b/>
          <w:sz w:val="20"/>
          <w:szCs w:val="20"/>
        </w:rPr>
        <w:t>: The procedure of LMF monitoring UE-sided model may include:</w:t>
      </w:r>
    </w:p>
    <w:p w14:paraId="75AE103D" w14:textId="77777777" w:rsidR="001A05E5" w:rsidRPr="00976C71" w:rsidRDefault="001A05E5" w:rsidP="001A05E5">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LMF may request UE about the model input (or the distribution</w:t>
      </w:r>
      <w:r w:rsidRPr="00976C71">
        <w:rPr>
          <w:rFonts w:ascii="Arial" w:hAnsi="Arial" w:cs="Arial"/>
          <w:b/>
          <w:sz w:val="20"/>
          <w:szCs w:val="20"/>
        </w:rPr>
        <w:t xml:space="preserve"> of model input)</w:t>
      </w:r>
    </w:p>
    <w:p w14:paraId="31B1F962" w14:textId="77777777" w:rsidR="001A05E5" w:rsidRPr="0094329D" w:rsidRDefault="001A05E5" w:rsidP="001A05E5">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inform LMF</w:t>
      </w:r>
      <w:r w:rsidRPr="0094329D">
        <w:rPr>
          <w:rFonts w:ascii="Arial" w:hAnsi="Arial" w:cs="Arial"/>
          <w:b/>
          <w:sz w:val="20"/>
          <w:szCs w:val="20"/>
        </w:rPr>
        <w:t xml:space="preserve"> of the requested model input (or the distribution of model input)</w:t>
      </w:r>
    </w:p>
    <w:p w14:paraId="13B8FCF2" w14:textId="77777777" w:rsidR="001A05E5" w:rsidRPr="005E53DA" w:rsidRDefault="001A05E5" w:rsidP="001A05E5">
      <w:pPr>
        <w:spacing w:beforeLines="50" w:before="120" w:after="120" w:line="260" w:lineRule="exact"/>
        <w:rPr>
          <w:rFonts w:ascii="Times New Roman" w:hAnsi="Times New Roman"/>
          <w:szCs w:val="20"/>
          <w:u w:val="single"/>
          <w:lang w:val="en-GB"/>
        </w:rPr>
      </w:pPr>
      <w:r w:rsidRPr="005E53DA">
        <w:rPr>
          <w:rFonts w:ascii="Times New Roman" w:hAnsi="Times New Roman"/>
          <w:szCs w:val="20"/>
          <w:u w:val="single"/>
          <w:lang w:val="en-GB"/>
        </w:rPr>
        <w:t>Case 5. NW monitoring two-sided model</w:t>
      </w:r>
    </w:p>
    <w:p w14:paraId="3ACC894F" w14:textId="77777777" w:rsidR="001A05E5" w:rsidRPr="002C2D2A" w:rsidRDefault="001A05E5" w:rsidP="001A05E5">
      <w:pPr>
        <w:spacing w:beforeLines="50" w:before="120" w:after="120" w:line="260" w:lineRule="exact"/>
        <w:rPr>
          <w:rFonts w:ascii="Times New Roman" w:hAnsi="Times New Roman"/>
          <w:szCs w:val="20"/>
          <w:lang w:val="en-GB"/>
        </w:rPr>
      </w:pPr>
      <w:r w:rsidRPr="002C2D2A">
        <w:rPr>
          <w:rFonts w:ascii="Times New Roman" w:hAnsi="Times New Roman" w:hint="eastAsia"/>
          <w:szCs w:val="20"/>
          <w:lang w:val="en-GB"/>
        </w:rPr>
        <w:t>T</w:t>
      </w:r>
      <w:r w:rsidRPr="002C2D2A">
        <w:rPr>
          <w:rFonts w:ascii="Times New Roman" w:hAnsi="Times New Roman"/>
          <w:szCs w:val="20"/>
          <w:lang w:val="en-GB"/>
        </w:rPr>
        <w:t xml:space="preserve">he NW-side monitoring performs towards output-CSI-NW and the realistic channel estimation associated </w:t>
      </w:r>
      <w:r>
        <w:rPr>
          <w:rFonts w:ascii="Times New Roman" w:hAnsi="Times New Roman"/>
          <w:szCs w:val="20"/>
          <w:lang w:val="en-GB"/>
        </w:rPr>
        <w:t>with</w:t>
      </w:r>
      <w:r w:rsidRPr="002C2D2A">
        <w:rPr>
          <w:rFonts w:ascii="Times New Roman" w:hAnsi="Times New Roman"/>
          <w:szCs w:val="20"/>
          <w:lang w:val="en-GB"/>
        </w:rPr>
        <w:t xml:space="preserve"> the CSI report from UE. Since the output is generated by NW with no specification impact. However, it requires for realistic CSI measurement report, even when the reconstructed CSI can be obtained at NW through </w:t>
      </w:r>
      <w:r>
        <w:rPr>
          <w:rFonts w:ascii="Times New Roman" w:hAnsi="Times New Roman"/>
          <w:szCs w:val="20"/>
          <w:lang w:val="en-GB"/>
        </w:rPr>
        <w:t xml:space="preserve">the </w:t>
      </w:r>
      <w:r w:rsidRPr="002C2D2A">
        <w:rPr>
          <w:rFonts w:ascii="Times New Roman" w:hAnsi="Times New Roman"/>
          <w:szCs w:val="20"/>
          <w:lang w:val="en-GB"/>
        </w:rPr>
        <w:t>AI model. One raises that the realistic CSI can be substituted by UL-CSI measured via SRS based on implementation. On top of that, NW needs to update UE with the monitoring result, for the purpose that UE could do the same operation on the paired model.</w:t>
      </w:r>
    </w:p>
    <w:p w14:paraId="53BC7AC8" w14:textId="77777777" w:rsidR="001A05E5" w:rsidRPr="002F2C9E" w:rsidRDefault="001A05E5" w:rsidP="001A05E5">
      <w:pPr>
        <w:overflowPunct w:val="0"/>
        <w:spacing w:after="120"/>
        <w:rPr>
          <w:rFonts w:ascii="Arial" w:hAnsi="Arial" w:cs="Arial"/>
          <w:b/>
          <w:sz w:val="20"/>
          <w:szCs w:val="20"/>
        </w:rPr>
      </w:pPr>
      <w:r>
        <w:rPr>
          <w:rFonts w:ascii="Arial" w:hAnsi="Arial" w:cs="Arial"/>
          <w:b/>
          <w:sz w:val="20"/>
          <w:szCs w:val="20"/>
          <w:lang w:val="en-GB"/>
        </w:rPr>
        <w:t>Proposal</w:t>
      </w:r>
      <w:r w:rsidRPr="002F2C9E">
        <w:rPr>
          <w:rFonts w:ascii="Arial" w:hAnsi="Arial" w:cs="Arial"/>
          <w:b/>
          <w:sz w:val="20"/>
          <w:szCs w:val="20"/>
        </w:rPr>
        <w:t xml:space="preserve"> </w:t>
      </w:r>
      <w:r>
        <w:rPr>
          <w:rFonts w:ascii="Arial" w:hAnsi="Arial" w:cs="Arial"/>
          <w:b/>
          <w:sz w:val="20"/>
          <w:szCs w:val="20"/>
        </w:rPr>
        <w:t>8</w:t>
      </w:r>
      <w:r w:rsidRPr="002F2C9E">
        <w:rPr>
          <w:rFonts w:ascii="Arial" w:hAnsi="Arial" w:cs="Arial"/>
          <w:b/>
          <w:sz w:val="20"/>
          <w:szCs w:val="20"/>
        </w:rPr>
        <w:t>: The signaling procedure of NW monitoring two-sided model may include:</w:t>
      </w:r>
    </w:p>
    <w:p w14:paraId="00BF37C2" w14:textId="77777777" w:rsidR="001A05E5" w:rsidRPr="00BD1D0B" w:rsidRDefault="001A05E5" w:rsidP="001A05E5">
      <w:pPr>
        <w:pStyle w:val="a4"/>
        <w:numPr>
          <w:ilvl w:val="0"/>
          <w:numId w:val="18"/>
        </w:numPr>
        <w:overflowPunct w:val="0"/>
        <w:spacing w:after="120"/>
        <w:ind w:firstLineChars="0"/>
        <w:rPr>
          <w:rFonts w:ascii="Arial" w:hAnsi="Arial" w:cs="Arial"/>
          <w:b/>
          <w:sz w:val="20"/>
          <w:szCs w:val="20"/>
        </w:rPr>
      </w:pPr>
      <w:r w:rsidRPr="00276196">
        <w:rPr>
          <w:rFonts w:ascii="Arial" w:hAnsi="Arial" w:cs="Arial"/>
          <w:b/>
          <w:sz w:val="20"/>
          <w:szCs w:val="20"/>
        </w:rPr>
        <w:t xml:space="preserve">NW may request UE about the </w:t>
      </w:r>
      <w:r w:rsidRPr="00F60B81">
        <w:rPr>
          <w:rFonts w:ascii="Arial" w:hAnsi="Arial" w:cs="Arial"/>
          <w:b/>
          <w:sz w:val="20"/>
          <w:szCs w:val="20"/>
        </w:rPr>
        <w:t xml:space="preserve">ground truth label, e.g., </w:t>
      </w:r>
      <w:r w:rsidRPr="00BD1D0B">
        <w:rPr>
          <w:rFonts w:ascii="Arial" w:hAnsi="Arial" w:cs="Arial"/>
          <w:b/>
          <w:sz w:val="20"/>
          <w:szCs w:val="20"/>
        </w:rPr>
        <w:t>realistic CSI report</w:t>
      </w:r>
    </w:p>
    <w:p w14:paraId="4CB8B938" w14:textId="53D74DEC" w:rsidR="001A05E5" w:rsidRPr="001A05E5" w:rsidRDefault="001A05E5" w:rsidP="001A05E5">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report NW about the ground truth label</w:t>
      </w:r>
    </w:p>
    <w:p w14:paraId="6E2C742D" w14:textId="470E3C30" w:rsidR="00CB0871" w:rsidRDefault="00CB0871" w:rsidP="00CB0871">
      <w:pPr>
        <w:pStyle w:val="2"/>
        <w:numPr>
          <w:ilvl w:val="0"/>
          <w:numId w:val="0"/>
        </w:numPr>
        <w:ind w:left="567" w:hanging="567"/>
        <w:rPr>
          <w:b w:val="0"/>
          <w:sz w:val="28"/>
          <w:lang w:val="en-US"/>
        </w:rPr>
      </w:pPr>
      <w:r w:rsidRPr="00F00DCA">
        <w:rPr>
          <w:b w:val="0"/>
          <w:sz w:val="28"/>
          <w:lang w:val="en-US"/>
        </w:rPr>
        <w:t>2.</w:t>
      </w:r>
      <w:r w:rsidR="000420CE">
        <w:rPr>
          <w:b w:val="0"/>
          <w:sz w:val="28"/>
          <w:lang w:val="en-US"/>
        </w:rPr>
        <w:t>2</w:t>
      </w:r>
      <w:r w:rsidRPr="00F00DCA">
        <w:rPr>
          <w:b w:val="0"/>
          <w:sz w:val="28"/>
          <w:lang w:val="en-US"/>
        </w:rPr>
        <w:tab/>
      </w:r>
      <w:r>
        <w:rPr>
          <w:b w:val="0"/>
          <w:sz w:val="28"/>
          <w:lang w:val="en-US"/>
        </w:rPr>
        <w:t>M</w:t>
      </w:r>
      <w:r w:rsidRPr="00CB0871">
        <w:rPr>
          <w:b w:val="0"/>
          <w:sz w:val="28"/>
          <w:lang w:val="en-US"/>
        </w:rPr>
        <w:t xml:space="preserve">odel </w:t>
      </w:r>
      <w:r>
        <w:rPr>
          <w:b w:val="0"/>
          <w:sz w:val="28"/>
          <w:lang w:val="en-US"/>
        </w:rPr>
        <w:t>control</w:t>
      </w:r>
    </w:p>
    <w:p w14:paraId="774B300E" w14:textId="359DC22C" w:rsidR="00347281" w:rsidRDefault="005E53DA" w:rsidP="00630079">
      <w:pPr>
        <w:spacing w:beforeLines="50" w:before="120" w:after="120" w:line="260" w:lineRule="exact"/>
        <w:rPr>
          <w:rFonts w:ascii="Times New Roman" w:hAnsi="Times New Roman"/>
          <w:szCs w:val="20"/>
          <w:lang w:val="en-GB"/>
        </w:rPr>
      </w:pPr>
      <w:r>
        <w:rPr>
          <w:rFonts w:ascii="Times New Roman" w:hAnsi="Times New Roman"/>
          <w:szCs w:val="20"/>
          <w:lang w:val="en-GB"/>
        </w:rPr>
        <w:t>T</w:t>
      </w:r>
      <w:r w:rsidR="00BC3FBF">
        <w:rPr>
          <w:rFonts w:ascii="Times New Roman" w:hAnsi="Times New Roman"/>
          <w:szCs w:val="20"/>
          <w:lang w:val="en-GB"/>
        </w:rPr>
        <w:t xml:space="preserve">he control </w:t>
      </w:r>
      <w:r w:rsidR="00347281">
        <w:rPr>
          <w:rFonts w:ascii="Times New Roman" w:hAnsi="Times New Roman"/>
          <w:szCs w:val="20"/>
          <w:lang w:val="en-GB"/>
        </w:rPr>
        <w:t xml:space="preserve">of </w:t>
      </w:r>
      <w:r w:rsidR="00347281" w:rsidRPr="00D00A6C">
        <w:rPr>
          <w:rFonts w:ascii="Times New Roman" w:hAnsi="Times New Roman"/>
          <w:szCs w:val="20"/>
          <w:lang w:val="en-GB"/>
        </w:rPr>
        <w:t xml:space="preserve">model activation/ deactivation/ switch/ </w:t>
      </w:r>
      <w:proofErr w:type="spellStart"/>
      <w:r w:rsidR="00347281" w:rsidRPr="00D00A6C">
        <w:rPr>
          <w:rFonts w:ascii="Times New Roman" w:hAnsi="Times New Roman"/>
          <w:szCs w:val="20"/>
          <w:lang w:val="en-GB"/>
        </w:rPr>
        <w:t>fallback</w:t>
      </w:r>
      <w:proofErr w:type="spellEnd"/>
      <w:r w:rsidR="00347281">
        <w:rPr>
          <w:rFonts w:ascii="Times New Roman" w:hAnsi="Times New Roman"/>
          <w:szCs w:val="20"/>
          <w:lang w:val="en-GB"/>
        </w:rPr>
        <w:t xml:space="preserve"> can be performed by UE or NW respectively. We would like to </w:t>
      </w:r>
      <w:r w:rsidR="00F24AC3">
        <w:rPr>
          <w:rFonts w:ascii="Times New Roman" w:hAnsi="Times New Roman"/>
          <w:szCs w:val="20"/>
          <w:lang w:val="en-GB"/>
        </w:rPr>
        <w:t xml:space="preserve">identify the possibility for the application of each cases in regard to the </w:t>
      </w:r>
      <w:r w:rsidR="003919E8">
        <w:rPr>
          <w:rFonts w:ascii="Times New Roman" w:hAnsi="Times New Roman"/>
          <w:szCs w:val="20"/>
          <w:lang w:val="en-GB"/>
        </w:rPr>
        <w:t xml:space="preserve">model type. UE is able to control UE-sided model in a functionality-based LCM. </w:t>
      </w:r>
      <w:r w:rsidR="00B44C76">
        <w:rPr>
          <w:rFonts w:ascii="Times New Roman" w:hAnsi="Times New Roman"/>
          <w:szCs w:val="20"/>
          <w:lang w:val="en-GB"/>
        </w:rPr>
        <w:t xml:space="preserve">On the other hand, NW is suitable for the control of UE/NW/two-sided model in consideration of its competence. </w:t>
      </w:r>
      <w:r w:rsidR="0062028E">
        <w:rPr>
          <w:rFonts w:ascii="Times New Roman" w:hAnsi="Times New Roman"/>
          <w:szCs w:val="20"/>
          <w:lang w:val="en-GB"/>
        </w:rPr>
        <w:t xml:space="preserve">Further combining the model monitoring entity, </w:t>
      </w:r>
      <w:r w:rsidR="00544DB2">
        <w:rPr>
          <w:rFonts w:ascii="Times New Roman" w:hAnsi="Times New Roman"/>
          <w:szCs w:val="20"/>
          <w:lang w:val="en-GB"/>
        </w:rPr>
        <w:t>we</w:t>
      </w:r>
      <w:r w:rsidR="00A22D32">
        <w:rPr>
          <w:rFonts w:ascii="Times New Roman" w:hAnsi="Times New Roman"/>
          <w:szCs w:val="20"/>
          <w:lang w:val="en-GB"/>
        </w:rPr>
        <w:t xml:space="preserve"> make the following observation from the perspective of the entity to control </w:t>
      </w:r>
      <w:r w:rsidR="00A22D32" w:rsidRPr="00D00A6C">
        <w:rPr>
          <w:rFonts w:ascii="Times New Roman" w:hAnsi="Times New Roman"/>
          <w:szCs w:val="20"/>
          <w:lang w:val="en-GB"/>
        </w:rPr>
        <w:t xml:space="preserve">model activation/ deactivation/ switch/ </w:t>
      </w:r>
      <w:proofErr w:type="spellStart"/>
      <w:r w:rsidR="00A22D32" w:rsidRPr="00D00A6C">
        <w:rPr>
          <w:rFonts w:ascii="Times New Roman" w:hAnsi="Times New Roman"/>
          <w:szCs w:val="20"/>
          <w:lang w:val="en-GB"/>
        </w:rPr>
        <w:t>fallback</w:t>
      </w:r>
      <w:proofErr w:type="spellEnd"/>
      <w:r w:rsidR="00A22D32">
        <w:rPr>
          <w:rFonts w:ascii="Times New Roman" w:hAnsi="Times New Roman"/>
          <w:szCs w:val="20"/>
          <w:lang w:val="en-GB"/>
        </w:rPr>
        <w:t>:</w:t>
      </w:r>
    </w:p>
    <w:p w14:paraId="5C1FCDCC" w14:textId="77777777" w:rsidR="00D044B9" w:rsidRPr="00456344" w:rsidRDefault="00D044B9" w:rsidP="00D044B9">
      <w:pPr>
        <w:spacing w:beforeLines="50" w:before="120" w:after="120" w:line="260" w:lineRule="exact"/>
        <w:rPr>
          <w:rFonts w:ascii="Arial" w:hAnsi="Arial" w:cs="Arial"/>
          <w:b/>
          <w:sz w:val="20"/>
          <w:szCs w:val="20"/>
        </w:rPr>
      </w:pPr>
      <w:r>
        <w:rPr>
          <w:rFonts w:ascii="Arial" w:hAnsi="Arial" w:cs="Arial"/>
          <w:b/>
          <w:sz w:val="20"/>
          <w:szCs w:val="20"/>
        </w:rPr>
        <w:t>O</w:t>
      </w:r>
      <w:r>
        <w:rPr>
          <w:rFonts w:ascii="Arial" w:hAnsi="Arial" w:cs="Arial" w:hint="eastAsia"/>
          <w:b/>
          <w:sz w:val="20"/>
          <w:szCs w:val="20"/>
        </w:rPr>
        <w:t>bservation</w:t>
      </w:r>
      <w:r w:rsidRPr="00456344">
        <w:rPr>
          <w:rFonts w:ascii="Arial" w:hAnsi="Arial" w:cs="Arial"/>
          <w:b/>
          <w:sz w:val="20"/>
          <w:szCs w:val="20"/>
        </w:rPr>
        <w:t>:</w:t>
      </w:r>
      <w:r>
        <w:rPr>
          <w:rFonts w:ascii="Arial" w:hAnsi="Arial" w:cs="Arial"/>
          <w:b/>
          <w:sz w:val="20"/>
          <w:szCs w:val="20"/>
        </w:rPr>
        <w:t xml:space="preserve"> The following two</w:t>
      </w:r>
      <w:r w:rsidRPr="00E95011">
        <w:rPr>
          <w:rFonts w:ascii="Arial" w:hAnsi="Arial" w:cs="Arial"/>
          <w:b/>
          <w:sz w:val="20"/>
          <w:szCs w:val="20"/>
        </w:rPr>
        <w:t xml:space="preserve"> </w:t>
      </w:r>
      <w:r>
        <w:rPr>
          <w:rFonts w:ascii="Arial" w:hAnsi="Arial" w:cs="Arial"/>
          <w:b/>
          <w:sz w:val="20"/>
          <w:szCs w:val="20"/>
        </w:rPr>
        <w:t>scenarios should be considered for model management:</w:t>
      </w:r>
    </w:p>
    <w:p w14:paraId="4B26E745" w14:textId="77777777" w:rsidR="00D044B9" w:rsidRDefault="00D044B9" w:rsidP="00D044B9">
      <w:pPr>
        <w:pStyle w:val="a4"/>
        <w:numPr>
          <w:ilvl w:val="0"/>
          <w:numId w:val="18"/>
        </w:numPr>
        <w:overflowPunct w:val="0"/>
        <w:spacing w:after="120"/>
        <w:ind w:firstLineChars="0"/>
        <w:rPr>
          <w:rFonts w:ascii="Arial" w:hAnsi="Arial" w:cs="Arial"/>
          <w:b/>
          <w:sz w:val="20"/>
          <w:szCs w:val="20"/>
        </w:rPr>
      </w:pPr>
      <w:r>
        <w:rPr>
          <w:rFonts w:ascii="Arial" w:hAnsi="Arial" w:cs="Arial"/>
          <w:b/>
          <w:sz w:val="20"/>
          <w:szCs w:val="20"/>
        </w:rPr>
        <w:t xml:space="preserve">Scenario 1: UE may perform model management in </w:t>
      </w:r>
      <w:r w:rsidRPr="00590916">
        <w:rPr>
          <w:rFonts w:ascii="Arial" w:hAnsi="Arial" w:cs="Arial"/>
          <w:b/>
          <w:sz w:val="20"/>
          <w:szCs w:val="20"/>
        </w:rPr>
        <w:t>UE monitoring UE-sided model</w:t>
      </w:r>
    </w:p>
    <w:p w14:paraId="0A6BC536" w14:textId="56186BF2" w:rsidR="00251971" w:rsidRPr="00D044B9" w:rsidRDefault="00D044B9" w:rsidP="00D044B9">
      <w:pPr>
        <w:pStyle w:val="a4"/>
        <w:numPr>
          <w:ilvl w:val="0"/>
          <w:numId w:val="18"/>
        </w:numPr>
        <w:spacing w:beforeLines="50" w:before="120" w:after="120" w:line="260" w:lineRule="exact"/>
        <w:ind w:firstLineChars="0"/>
        <w:rPr>
          <w:rFonts w:ascii="Arial" w:hAnsi="Arial" w:cs="Arial"/>
          <w:b/>
          <w:sz w:val="20"/>
          <w:szCs w:val="20"/>
        </w:rPr>
      </w:pPr>
      <w:r>
        <w:rPr>
          <w:rFonts w:ascii="Arial" w:hAnsi="Arial" w:cs="Arial"/>
          <w:b/>
          <w:sz w:val="20"/>
          <w:szCs w:val="20"/>
        </w:rPr>
        <w:t>Scenario 2: NW may perform model management</w:t>
      </w:r>
      <w:r w:rsidRPr="000023DF">
        <w:rPr>
          <w:rFonts w:ascii="Arial" w:hAnsi="Arial" w:cs="Arial" w:hint="eastAsia"/>
          <w:b/>
          <w:sz w:val="20"/>
          <w:szCs w:val="20"/>
        </w:rPr>
        <w:t xml:space="preserve"> </w:t>
      </w:r>
      <w:r>
        <w:rPr>
          <w:rFonts w:ascii="Arial" w:hAnsi="Arial" w:cs="Arial"/>
          <w:b/>
          <w:sz w:val="20"/>
          <w:szCs w:val="20"/>
        </w:rPr>
        <w:t>in other monitoring types</w:t>
      </w:r>
    </w:p>
    <w:p w14:paraId="420774E8" w14:textId="01F20E11" w:rsidR="00B35414" w:rsidRDefault="00F1242D" w:rsidP="00F515D7">
      <w:pPr>
        <w:spacing w:beforeLines="50" w:before="120" w:after="120" w:line="260" w:lineRule="exact"/>
        <w:rPr>
          <w:rFonts w:ascii="Times New Roman" w:hAnsi="Times New Roman"/>
          <w:szCs w:val="20"/>
          <w:lang w:val="en-GB"/>
        </w:rPr>
      </w:pPr>
      <w:r>
        <w:rPr>
          <w:rFonts w:ascii="Times New Roman" w:hAnsi="Times New Roman"/>
          <w:szCs w:val="20"/>
          <w:lang w:val="en-GB"/>
        </w:rPr>
        <w:t>On the basis of Observation</w:t>
      </w:r>
      <w:r w:rsidR="006D050D">
        <w:rPr>
          <w:rFonts w:ascii="Times New Roman" w:hAnsi="Times New Roman"/>
          <w:szCs w:val="20"/>
          <w:lang w:val="en-GB"/>
        </w:rPr>
        <w:t>, we further investigate who to initiate the control operation</w:t>
      </w:r>
      <w:r w:rsidR="002522E2">
        <w:rPr>
          <w:rFonts w:ascii="Times New Roman" w:hAnsi="Times New Roman"/>
          <w:szCs w:val="20"/>
          <w:lang w:val="en-GB"/>
        </w:rPr>
        <w:t>.</w:t>
      </w:r>
    </w:p>
    <w:p w14:paraId="0ED845C2" w14:textId="1EC4AB3F" w:rsidR="002522E2" w:rsidRDefault="002522E2" w:rsidP="00F515D7">
      <w:pPr>
        <w:spacing w:beforeLines="50" w:before="120" w:after="120" w:line="260" w:lineRule="exact"/>
        <w:rPr>
          <w:rFonts w:ascii="Times New Roman" w:hAnsi="Times New Roman" w:cs="Times New Roman"/>
          <w:b/>
          <w:sz w:val="20"/>
          <w:szCs w:val="20"/>
          <w:u w:val="single"/>
        </w:rPr>
      </w:pPr>
      <w:r w:rsidRPr="002A2454">
        <w:rPr>
          <w:rFonts w:ascii="Times New Roman" w:hAnsi="Times New Roman" w:cs="Times New Roman"/>
          <w:b/>
          <w:sz w:val="20"/>
          <w:szCs w:val="20"/>
          <w:u w:val="single"/>
        </w:rPr>
        <w:t>Scenario 1</w:t>
      </w:r>
    </w:p>
    <w:p w14:paraId="79EA4CCD" w14:textId="7E399C99" w:rsidR="002522E2" w:rsidRDefault="00485E85" w:rsidP="00F515D7">
      <w:pPr>
        <w:spacing w:beforeLines="50" w:before="120" w:after="120" w:line="260" w:lineRule="exact"/>
        <w:rPr>
          <w:rFonts w:ascii="Times New Roman" w:hAnsi="Times New Roman"/>
          <w:szCs w:val="20"/>
          <w:lang w:val="en-GB"/>
        </w:rPr>
      </w:pPr>
      <w:r w:rsidRPr="002A2454">
        <w:rPr>
          <w:rFonts w:ascii="Times New Roman" w:hAnsi="Times New Roman" w:cs="Times New Roman"/>
          <w:szCs w:val="20"/>
          <w:lang w:val="en-GB"/>
        </w:rPr>
        <w:t>In this scenario, UE itself monitors the model performance</w:t>
      </w:r>
      <w:r w:rsidR="003D347C" w:rsidRPr="002A2454">
        <w:rPr>
          <w:rFonts w:ascii="Times New Roman" w:hAnsi="Times New Roman" w:cs="Times New Roman"/>
          <w:szCs w:val="20"/>
          <w:lang w:val="en-GB"/>
        </w:rPr>
        <w:t xml:space="preserve"> and</w:t>
      </w:r>
      <w:r w:rsidRPr="002A2454">
        <w:rPr>
          <w:rFonts w:ascii="Times New Roman" w:hAnsi="Times New Roman" w:cs="Times New Roman"/>
          <w:szCs w:val="20"/>
          <w:lang w:val="en-GB"/>
        </w:rPr>
        <w:t xml:space="preserve"> take decisions </w:t>
      </w:r>
      <w:r w:rsidR="003D347C" w:rsidRPr="002A2454">
        <w:rPr>
          <w:rFonts w:ascii="Times New Roman" w:hAnsi="Times New Roman" w:cs="Times New Roman"/>
          <w:szCs w:val="20"/>
          <w:lang w:val="en-GB"/>
        </w:rPr>
        <w:t xml:space="preserve">on </w:t>
      </w:r>
      <w:r w:rsidRPr="002A2454">
        <w:rPr>
          <w:rFonts w:ascii="Times New Roman" w:hAnsi="Times New Roman" w:cs="Times New Roman"/>
          <w:szCs w:val="20"/>
          <w:lang w:val="en-GB"/>
        </w:rPr>
        <w:t xml:space="preserve">control </w:t>
      </w:r>
      <w:r w:rsidR="003D347C">
        <w:rPr>
          <w:rFonts w:ascii="Times New Roman" w:hAnsi="Times New Roman"/>
          <w:szCs w:val="20"/>
          <w:lang w:val="en-GB"/>
        </w:rPr>
        <w:t xml:space="preserve">of </w:t>
      </w:r>
      <w:r w:rsidR="003D347C" w:rsidRPr="00D00A6C">
        <w:rPr>
          <w:rFonts w:ascii="Times New Roman" w:hAnsi="Times New Roman"/>
          <w:szCs w:val="20"/>
          <w:lang w:val="en-GB"/>
        </w:rPr>
        <w:t xml:space="preserve">model activation/ deactivation/ switch/ </w:t>
      </w:r>
      <w:proofErr w:type="spellStart"/>
      <w:r w:rsidR="003D347C" w:rsidRPr="00D00A6C">
        <w:rPr>
          <w:rFonts w:ascii="Times New Roman" w:hAnsi="Times New Roman"/>
          <w:szCs w:val="20"/>
          <w:lang w:val="en-GB"/>
        </w:rPr>
        <w:t>fallback</w:t>
      </w:r>
      <w:proofErr w:type="spellEnd"/>
      <w:r w:rsidR="003D347C">
        <w:rPr>
          <w:rFonts w:ascii="Times New Roman" w:hAnsi="Times New Roman"/>
          <w:szCs w:val="20"/>
          <w:lang w:val="en-GB"/>
        </w:rPr>
        <w:t xml:space="preserve"> among the models that it maintains. </w:t>
      </w:r>
      <w:r w:rsidR="00E712DE">
        <w:rPr>
          <w:rFonts w:ascii="Times New Roman" w:hAnsi="Times New Roman"/>
          <w:szCs w:val="20"/>
          <w:lang w:val="en-GB"/>
        </w:rPr>
        <w:t>This can be a total UE independent implementation.</w:t>
      </w:r>
      <w:r w:rsidR="00A24819">
        <w:rPr>
          <w:rFonts w:ascii="Times New Roman" w:hAnsi="Times New Roman"/>
          <w:szCs w:val="20"/>
          <w:lang w:val="en-GB"/>
        </w:rPr>
        <w:t xml:space="preserve"> Another realization is that NW can configure UE with the trigger event for model </w:t>
      </w:r>
      <w:r w:rsidR="00A24819" w:rsidRPr="00D00A6C">
        <w:rPr>
          <w:rFonts w:ascii="Times New Roman" w:hAnsi="Times New Roman"/>
          <w:szCs w:val="20"/>
          <w:lang w:val="en-GB"/>
        </w:rPr>
        <w:t xml:space="preserve">activation/ deactivation/ switch/ </w:t>
      </w:r>
      <w:proofErr w:type="spellStart"/>
      <w:r w:rsidR="00A24819" w:rsidRPr="00D00A6C">
        <w:rPr>
          <w:rFonts w:ascii="Times New Roman" w:hAnsi="Times New Roman"/>
          <w:szCs w:val="20"/>
          <w:lang w:val="en-GB"/>
        </w:rPr>
        <w:t>fallback</w:t>
      </w:r>
      <w:proofErr w:type="spellEnd"/>
      <w:r w:rsidR="00A24819">
        <w:rPr>
          <w:rFonts w:ascii="Times New Roman" w:hAnsi="Times New Roman"/>
          <w:szCs w:val="20"/>
          <w:lang w:val="en-GB"/>
        </w:rPr>
        <w:t xml:space="preserve"> without report to NW.</w:t>
      </w:r>
    </w:p>
    <w:p w14:paraId="23FE1D49" w14:textId="47EEDFD8" w:rsidR="00C24355" w:rsidRDefault="00E712DE" w:rsidP="00F515D7">
      <w:pPr>
        <w:spacing w:beforeLines="50" w:before="120" w:after="120" w:line="260" w:lineRule="exact"/>
        <w:rPr>
          <w:rFonts w:ascii="Times New Roman" w:hAnsi="Times New Roman" w:cs="Times New Roman"/>
          <w:b/>
          <w:sz w:val="20"/>
          <w:szCs w:val="20"/>
          <w:u w:val="single"/>
        </w:rPr>
      </w:pPr>
      <w:r w:rsidRPr="00597917">
        <w:rPr>
          <w:rFonts w:ascii="Times New Roman" w:hAnsi="Times New Roman" w:cs="Times New Roman"/>
          <w:b/>
          <w:sz w:val="20"/>
          <w:szCs w:val="20"/>
          <w:u w:val="single"/>
        </w:rPr>
        <w:t xml:space="preserve">Scenario </w:t>
      </w:r>
      <w:r>
        <w:rPr>
          <w:rFonts w:ascii="Times New Roman" w:hAnsi="Times New Roman" w:cs="Times New Roman"/>
          <w:b/>
          <w:sz w:val="20"/>
          <w:szCs w:val="20"/>
          <w:u w:val="single"/>
        </w:rPr>
        <w:t>2</w:t>
      </w:r>
    </w:p>
    <w:p w14:paraId="54A273F0" w14:textId="43C7C8F9" w:rsidR="00D27B57" w:rsidRPr="00995097" w:rsidRDefault="00D27B57"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t>For Case1/2:</w:t>
      </w:r>
    </w:p>
    <w:p w14:paraId="4B95D7F6" w14:textId="095EE4CD" w:rsidR="00E70E1C" w:rsidRDefault="00437723" w:rsidP="00F515D7">
      <w:pPr>
        <w:spacing w:beforeLines="50" w:before="120" w:after="120" w:line="260" w:lineRule="exact"/>
        <w:rPr>
          <w:rFonts w:ascii="Times New Roman" w:hAnsi="Times New Roman"/>
          <w:szCs w:val="20"/>
          <w:lang w:val="en-GB"/>
        </w:rPr>
      </w:pPr>
      <w:r>
        <w:rPr>
          <w:rFonts w:ascii="Times New Roman" w:hAnsi="Times New Roman"/>
          <w:szCs w:val="20"/>
          <w:lang w:val="en-GB"/>
        </w:rPr>
        <w:t>UE-initiated operation</w:t>
      </w:r>
      <w:r w:rsidR="00FD5E65">
        <w:rPr>
          <w:rFonts w:ascii="Times New Roman" w:hAnsi="Times New Roman"/>
          <w:szCs w:val="20"/>
          <w:lang w:val="en-GB"/>
        </w:rPr>
        <w:t xml:space="preserve"> applies to </w:t>
      </w:r>
      <w:r w:rsidR="00022281">
        <w:rPr>
          <w:rFonts w:ascii="Times New Roman" w:hAnsi="Times New Roman"/>
          <w:szCs w:val="20"/>
          <w:lang w:val="en-GB"/>
        </w:rPr>
        <w:t xml:space="preserve">UE monitoring </w:t>
      </w:r>
      <w:r w:rsidR="00FD5E65">
        <w:rPr>
          <w:rFonts w:ascii="Times New Roman" w:hAnsi="Times New Roman"/>
          <w:szCs w:val="20"/>
          <w:lang w:val="en-GB"/>
        </w:rPr>
        <w:t xml:space="preserve">UE/two-sided model. </w:t>
      </w:r>
      <w:r w:rsidR="006E542D">
        <w:rPr>
          <w:rFonts w:ascii="Times New Roman" w:hAnsi="Times New Roman"/>
          <w:szCs w:val="20"/>
          <w:lang w:val="en-GB"/>
        </w:rPr>
        <w:t xml:space="preserve">In this sense, </w:t>
      </w:r>
      <w:r>
        <w:rPr>
          <w:rFonts w:ascii="Times New Roman" w:hAnsi="Times New Roman"/>
          <w:szCs w:val="20"/>
          <w:lang w:val="en-GB"/>
        </w:rPr>
        <w:t xml:space="preserve">NW can configure UE with the </w:t>
      </w:r>
      <w:r w:rsidR="005D15B5">
        <w:rPr>
          <w:rFonts w:ascii="Times New Roman" w:hAnsi="Times New Roman"/>
          <w:szCs w:val="20"/>
          <w:lang w:val="en-GB"/>
        </w:rPr>
        <w:t>threshold of performance metric</w:t>
      </w:r>
      <w:r w:rsidR="00131124">
        <w:rPr>
          <w:rFonts w:ascii="Times New Roman" w:hAnsi="Times New Roman"/>
          <w:szCs w:val="20"/>
          <w:lang w:val="en-GB"/>
        </w:rPr>
        <w:t xml:space="preserve"> </w:t>
      </w:r>
      <w:r w:rsidR="005D15B5">
        <w:rPr>
          <w:rFonts w:ascii="Times New Roman" w:hAnsi="Times New Roman"/>
          <w:szCs w:val="20"/>
          <w:lang w:val="en-GB"/>
        </w:rPr>
        <w:t xml:space="preserve">to </w:t>
      </w:r>
      <w:r w:rsidR="00131124">
        <w:rPr>
          <w:rFonts w:ascii="Times New Roman" w:hAnsi="Times New Roman"/>
          <w:szCs w:val="20"/>
          <w:lang w:val="en-GB"/>
        </w:rPr>
        <w:t>report NW</w:t>
      </w:r>
      <w:r w:rsidR="00AE2862">
        <w:rPr>
          <w:rFonts w:ascii="Times New Roman" w:hAnsi="Times New Roman"/>
          <w:szCs w:val="20"/>
          <w:lang w:val="en-GB"/>
        </w:rPr>
        <w:t>. Besides, with or without the trigger condition, UE can initiate a request for control operation to NW</w:t>
      </w:r>
      <w:r w:rsidR="00E70E1C">
        <w:rPr>
          <w:rFonts w:ascii="Times New Roman" w:hAnsi="Times New Roman"/>
          <w:szCs w:val="20"/>
          <w:lang w:val="en-GB"/>
        </w:rPr>
        <w:t>.</w:t>
      </w:r>
    </w:p>
    <w:p w14:paraId="76BA0D56" w14:textId="57C85DD8" w:rsidR="00E70E1C" w:rsidRPr="002A2454" w:rsidRDefault="00E70E1C" w:rsidP="00F515D7">
      <w:pPr>
        <w:spacing w:beforeLines="50" w:before="120" w:after="120" w:line="260" w:lineRule="exact"/>
        <w:rPr>
          <w:rFonts w:ascii="Times New Roman" w:hAnsi="Times New Roman"/>
          <w:szCs w:val="20"/>
          <w:lang w:val="en-GB"/>
        </w:rPr>
      </w:pPr>
      <w:r w:rsidRPr="00C24355">
        <w:rPr>
          <w:rFonts w:ascii="Times New Roman" w:hAnsi="Times New Roman"/>
          <w:szCs w:val="20"/>
          <w:lang w:val="en-GB"/>
        </w:rPr>
        <w:t>For Case 3-5:</w:t>
      </w:r>
    </w:p>
    <w:p w14:paraId="3CC51264" w14:textId="45B122CE" w:rsidR="00022281" w:rsidRPr="002A2454" w:rsidRDefault="00022281"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lastRenderedPageBreak/>
        <w:t xml:space="preserve">As for NW monitoring, the </w:t>
      </w:r>
      <w:r w:rsidR="00320BEE" w:rsidRPr="002A2454">
        <w:rPr>
          <w:rFonts w:ascii="Times New Roman" w:hAnsi="Times New Roman"/>
          <w:szCs w:val="20"/>
          <w:lang w:val="en-GB"/>
        </w:rPr>
        <w:t>control is inherently made by NW.</w:t>
      </w:r>
    </w:p>
    <w:p w14:paraId="379100EB" w14:textId="2E9B9EB0" w:rsidR="00C24355" w:rsidRPr="00C24355" w:rsidRDefault="00C24355" w:rsidP="00F515D7">
      <w:pPr>
        <w:spacing w:beforeLines="50" w:before="120" w:after="120" w:line="260" w:lineRule="exact"/>
        <w:rPr>
          <w:rFonts w:ascii="Times New Roman" w:hAnsi="Times New Roman"/>
          <w:szCs w:val="20"/>
          <w:lang w:val="en-GB"/>
        </w:rPr>
      </w:pPr>
      <w:r w:rsidRPr="002A2454">
        <w:rPr>
          <w:rFonts w:ascii="Times New Roman" w:hAnsi="Times New Roman"/>
          <w:szCs w:val="20"/>
          <w:lang w:val="en-GB"/>
        </w:rPr>
        <w:t>In summary, we thus propose:</w:t>
      </w:r>
    </w:p>
    <w:p w14:paraId="0FAB7816" w14:textId="21CD976D" w:rsidR="004E7A11" w:rsidRPr="00F208D5" w:rsidRDefault="004E7A11" w:rsidP="004E7A11">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sidR="00315CEE">
        <w:rPr>
          <w:rFonts w:ascii="Arial" w:hAnsi="Arial" w:cs="Arial"/>
          <w:b/>
          <w:sz w:val="20"/>
          <w:szCs w:val="20"/>
        </w:rPr>
        <w:t>9</w:t>
      </w:r>
      <w:r w:rsidRPr="00F208D5">
        <w:rPr>
          <w:rFonts w:ascii="Arial" w:hAnsi="Arial" w:cs="Arial"/>
          <w:b/>
          <w:sz w:val="20"/>
          <w:szCs w:val="20"/>
        </w:rPr>
        <w:t xml:space="preserve">: </w:t>
      </w:r>
      <w:r w:rsidR="00687341" w:rsidRPr="00F208D5">
        <w:rPr>
          <w:rFonts w:ascii="Arial" w:hAnsi="Arial" w:cs="Arial"/>
          <w:b/>
          <w:sz w:val="20"/>
          <w:szCs w:val="20"/>
        </w:rPr>
        <w:t xml:space="preserve">UE can decide the control operation in the case of </w:t>
      </w:r>
      <w:r w:rsidR="003F4F02" w:rsidRPr="00F208D5">
        <w:rPr>
          <w:rFonts w:ascii="Arial" w:hAnsi="Arial" w:cs="Arial"/>
          <w:b/>
          <w:sz w:val="20"/>
          <w:szCs w:val="20"/>
        </w:rPr>
        <w:t>UE monitoring</w:t>
      </w:r>
      <w:r w:rsidR="006E650C" w:rsidRPr="00F208D5">
        <w:rPr>
          <w:rFonts w:ascii="Arial" w:hAnsi="Arial" w:cs="Arial"/>
          <w:b/>
          <w:sz w:val="20"/>
          <w:szCs w:val="20"/>
        </w:rPr>
        <w:t xml:space="preserve"> </w:t>
      </w:r>
      <w:r w:rsidR="00687341" w:rsidRPr="00F208D5">
        <w:rPr>
          <w:rFonts w:ascii="Arial" w:hAnsi="Arial" w:cs="Arial"/>
          <w:b/>
          <w:sz w:val="20"/>
          <w:szCs w:val="20"/>
        </w:rPr>
        <w:t xml:space="preserve">UE-sided model </w:t>
      </w:r>
      <w:r w:rsidR="004E3A74" w:rsidRPr="00F208D5">
        <w:rPr>
          <w:rFonts w:ascii="Arial" w:hAnsi="Arial" w:cs="Arial"/>
          <w:b/>
          <w:sz w:val="20"/>
          <w:szCs w:val="20"/>
        </w:rPr>
        <w:t>based on UE implementation.</w:t>
      </w:r>
    </w:p>
    <w:p w14:paraId="0E208DBD" w14:textId="41179BB9" w:rsidR="00F23EA1" w:rsidRPr="00F208D5" w:rsidRDefault="00F23EA1" w:rsidP="004E7A11">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sidR="00BB49AF" w:rsidRPr="00F208D5">
        <w:rPr>
          <w:rFonts w:ascii="Arial" w:hAnsi="Arial" w:cs="Arial"/>
          <w:b/>
          <w:sz w:val="20"/>
          <w:szCs w:val="20"/>
        </w:rPr>
        <w:t>1</w:t>
      </w:r>
      <w:r w:rsidR="00315CEE">
        <w:rPr>
          <w:rFonts w:ascii="Arial" w:hAnsi="Arial" w:cs="Arial"/>
          <w:b/>
          <w:sz w:val="20"/>
          <w:szCs w:val="20"/>
        </w:rPr>
        <w:t>0</w:t>
      </w:r>
      <w:r w:rsidRPr="00F208D5">
        <w:rPr>
          <w:rFonts w:ascii="Arial" w:hAnsi="Arial" w:cs="Arial"/>
          <w:b/>
          <w:sz w:val="20"/>
          <w:szCs w:val="20"/>
        </w:rPr>
        <w:t xml:space="preserve">: </w:t>
      </w:r>
      <w:r w:rsidR="004E3A74" w:rsidRPr="00F208D5">
        <w:rPr>
          <w:rFonts w:ascii="Arial" w:hAnsi="Arial" w:cs="Arial"/>
          <w:b/>
          <w:sz w:val="20"/>
          <w:szCs w:val="20"/>
        </w:rPr>
        <w:t xml:space="preserve">NW can decide the control operation </w:t>
      </w:r>
      <w:r w:rsidR="00D3233B" w:rsidRPr="00F208D5">
        <w:rPr>
          <w:rFonts w:ascii="Arial" w:hAnsi="Arial" w:cs="Arial"/>
          <w:b/>
          <w:sz w:val="20"/>
          <w:szCs w:val="20"/>
        </w:rPr>
        <w:t>in the case of:</w:t>
      </w:r>
    </w:p>
    <w:p w14:paraId="71FECB83" w14:textId="43E30B42" w:rsidR="00D3233B" w:rsidRPr="00F208D5" w:rsidRDefault="00D3233B" w:rsidP="00BB49AF">
      <w:pPr>
        <w:pStyle w:val="a4"/>
        <w:numPr>
          <w:ilvl w:val="0"/>
          <w:numId w:val="32"/>
        </w:numPr>
        <w:overflowPunct w:val="0"/>
        <w:spacing w:after="120"/>
        <w:ind w:firstLineChars="0"/>
        <w:rPr>
          <w:rFonts w:ascii="Arial" w:hAnsi="Arial" w:cs="Arial"/>
          <w:b/>
          <w:sz w:val="20"/>
          <w:szCs w:val="20"/>
        </w:rPr>
      </w:pPr>
      <w:r w:rsidRPr="00F208D5">
        <w:rPr>
          <w:rFonts w:ascii="Arial" w:hAnsi="Arial" w:cs="Arial" w:hint="eastAsia"/>
          <w:b/>
          <w:sz w:val="20"/>
          <w:szCs w:val="20"/>
        </w:rPr>
        <w:t>U</w:t>
      </w:r>
      <w:r w:rsidRPr="00F208D5">
        <w:rPr>
          <w:rFonts w:ascii="Arial" w:hAnsi="Arial" w:cs="Arial"/>
          <w:b/>
          <w:sz w:val="20"/>
          <w:szCs w:val="20"/>
        </w:rPr>
        <w:t xml:space="preserve">E monitoring in the way </w:t>
      </w:r>
      <w:r w:rsidR="00BD4DED" w:rsidRPr="00F208D5">
        <w:rPr>
          <w:rFonts w:ascii="Arial" w:hAnsi="Arial" w:cs="Arial"/>
          <w:b/>
          <w:sz w:val="20"/>
          <w:szCs w:val="20"/>
        </w:rPr>
        <w:t>that</w:t>
      </w:r>
      <w:r w:rsidRPr="00F208D5">
        <w:rPr>
          <w:rFonts w:ascii="Arial" w:hAnsi="Arial" w:cs="Arial"/>
          <w:b/>
          <w:sz w:val="20"/>
          <w:szCs w:val="20"/>
        </w:rPr>
        <w:t>:</w:t>
      </w:r>
    </w:p>
    <w:p w14:paraId="1B57DF18" w14:textId="432227D9" w:rsidR="00D3233B" w:rsidRPr="00F208D5" w:rsidRDefault="00D3233B" w:rsidP="00BB49AF">
      <w:pPr>
        <w:pStyle w:val="a4"/>
        <w:numPr>
          <w:ilvl w:val="0"/>
          <w:numId w:val="32"/>
        </w:numPr>
        <w:overflowPunct w:val="0"/>
        <w:spacing w:after="120"/>
        <w:ind w:leftChars="200" w:left="840" w:firstLineChars="0"/>
        <w:rPr>
          <w:rFonts w:ascii="Arial" w:hAnsi="Arial" w:cs="Arial"/>
          <w:b/>
          <w:sz w:val="20"/>
          <w:szCs w:val="20"/>
        </w:rPr>
      </w:pPr>
      <w:r w:rsidRPr="00F208D5">
        <w:rPr>
          <w:rFonts w:ascii="Arial" w:hAnsi="Arial" w:cs="Arial"/>
          <w:b/>
          <w:sz w:val="20"/>
          <w:szCs w:val="20"/>
        </w:rPr>
        <w:t xml:space="preserve">NW </w:t>
      </w:r>
      <w:r w:rsidR="00C43DA3" w:rsidRPr="00F208D5">
        <w:rPr>
          <w:rFonts w:ascii="Arial" w:hAnsi="Arial" w:cs="Arial"/>
          <w:b/>
          <w:sz w:val="20"/>
          <w:szCs w:val="20"/>
        </w:rPr>
        <w:t xml:space="preserve">may </w:t>
      </w:r>
      <w:r w:rsidRPr="00F208D5">
        <w:rPr>
          <w:rFonts w:ascii="Arial" w:hAnsi="Arial" w:cs="Arial"/>
          <w:b/>
          <w:sz w:val="20"/>
          <w:szCs w:val="20"/>
        </w:rPr>
        <w:t xml:space="preserve">configure </w:t>
      </w:r>
      <w:r w:rsidR="00BD4DED" w:rsidRPr="00F208D5">
        <w:rPr>
          <w:rFonts w:ascii="Arial" w:hAnsi="Arial" w:cs="Arial"/>
          <w:b/>
          <w:sz w:val="20"/>
          <w:szCs w:val="20"/>
        </w:rPr>
        <w:t>UE threshold to report performance metric</w:t>
      </w:r>
      <w:r w:rsidR="0047539B" w:rsidRPr="00F208D5">
        <w:rPr>
          <w:rFonts w:ascii="Arial" w:hAnsi="Arial" w:cs="Arial"/>
          <w:b/>
          <w:sz w:val="20"/>
          <w:szCs w:val="20"/>
        </w:rPr>
        <w:t>;</w:t>
      </w:r>
    </w:p>
    <w:p w14:paraId="1779E88D" w14:textId="4FE86C5A" w:rsidR="0047539B" w:rsidRPr="00F208D5" w:rsidRDefault="0047539B" w:rsidP="00BB49AF">
      <w:pPr>
        <w:pStyle w:val="a4"/>
        <w:numPr>
          <w:ilvl w:val="0"/>
          <w:numId w:val="32"/>
        </w:numPr>
        <w:overflowPunct w:val="0"/>
        <w:spacing w:after="120"/>
        <w:ind w:leftChars="200" w:left="840" w:firstLineChars="0"/>
        <w:rPr>
          <w:rFonts w:ascii="Arial" w:hAnsi="Arial" w:cs="Arial"/>
          <w:b/>
          <w:sz w:val="20"/>
          <w:szCs w:val="20"/>
        </w:rPr>
      </w:pPr>
      <w:r w:rsidRPr="00F208D5">
        <w:rPr>
          <w:rFonts w:ascii="Arial" w:hAnsi="Arial" w:cs="Arial"/>
          <w:b/>
          <w:sz w:val="20"/>
          <w:szCs w:val="20"/>
        </w:rPr>
        <w:t xml:space="preserve">UE </w:t>
      </w:r>
      <w:r w:rsidR="00C43DA3" w:rsidRPr="00F208D5">
        <w:rPr>
          <w:rFonts w:ascii="Arial" w:hAnsi="Arial" w:cs="Arial"/>
          <w:b/>
          <w:sz w:val="20"/>
          <w:szCs w:val="20"/>
        </w:rPr>
        <w:t xml:space="preserve">may </w:t>
      </w:r>
      <w:r w:rsidR="00B714E2" w:rsidRPr="00F208D5">
        <w:rPr>
          <w:rFonts w:ascii="Arial" w:hAnsi="Arial" w:cs="Arial"/>
          <w:b/>
          <w:sz w:val="20"/>
          <w:szCs w:val="20"/>
        </w:rPr>
        <w:t>request NW to control with or without a trigger event</w:t>
      </w:r>
    </w:p>
    <w:p w14:paraId="784F4D12" w14:textId="4A209E8D" w:rsidR="00CF616F" w:rsidRPr="00F208D5" w:rsidRDefault="00B714E2" w:rsidP="00BB49AF">
      <w:pPr>
        <w:pStyle w:val="a4"/>
        <w:numPr>
          <w:ilvl w:val="0"/>
          <w:numId w:val="32"/>
        </w:numPr>
        <w:overflowPunct w:val="0"/>
        <w:spacing w:after="120"/>
        <w:ind w:firstLineChars="0"/>
        <w:rPr>
          <w:rFonts w:ascii="Arial" w:hAnsi="Arial" w:cs="Arial"/>
          <w:b/>
          <w:sz w:val="20"/>
          <w:szCs w:val="20"/>
        </w:rPr>
      </w:pPr>
      <w:r w:rsidRPr="00F208D5">
        <w:rPr>
          <w:rFonts w:ascii="Arial" w:hAnsi="Arial" w:cs="Arial"/>
          <w:b/>
          <w:sz w:val="20"/>
          <w:szCs w:val="20"/>
        </w:rPr>
        <w:t xml:space="preserve">NW monitoring </w:t>
      </w:r>
      <w:r w:rsidR="00664DE6" w:rsidRPr="00F208D5">
        <w:rPr>
          <w:rFonts w:ascii="Arial" w:hAnsi="Arial" w:cs="Arial"/>
          <w:b/>
          <w:sz w:val="20"/>
          <w:szCs w:val="20"/>
        </w:rPr>
        <w:t>based on NW implementation.</w:t>
      </w:r>
    </w:p>
    <w:p w14:paraId="4E098FB1" w14:textId="1323E506" w:rsidR="00B20EA7" w:rsidRDefault="00625228" w:rsidP="00625228">
      <w:pPr>
        <w:spacing w:beforeLines="50" w:before="120" w:after="120" w:line="260" w:lineRule="exact"/>
        <w:rPr>
          <w:rFonts w:ascii="Times New Roman" w:hAnsi="Times New Roman"/>
          <w:szCs w:val="20"/>
          <w:lang w:val="en-GB"/>
        </w:rPr>
      </w:pPr>
      <w:r w:rsidRPr="00625228">
        <w:rPr>
          <w:rFonts w:ascii="Times New Roman" w:hAnsi="Times New Roman"/>
          <w:szCs w:val="20"/>
          <w:lang w:val="en-GB"/>
        </w:rPr>
        <w:t xml:space="preserve">In regard to the </w:t>
      </w:r>
      <w:proofErr w:type="spellStart"/>
      <w:r w:rsidRPr="00625228">
        <w:rPr>
          <w:rFonts w:ascii="Times New Roman" w:hAnsi="Times New Roman"/>
          <w:szCs w:val="20"/>
          <w:lang w:val="en-GB"/>
        </w:rPr>
        <w:t>signaling</w:t>
      </w:r>
      <w:proofErr w:type="spellEnd"/>
      <w:r w:rsidRPr="00625228">
        <w:rPr>
          <w:rFonts w:ascii="Times New Roman" w:hAnsi="Times New Roman"/>
          <w:szCs w:val="20"/>
          <w:lang w:val="en-GB"/>
        </w:rPr>
        <w:t xml:space="preserve"> </w:t>
      </w:r>
      <w:r w:rsidR="00F01AE9">
        <w:rPr>
          <w:rFonts w:ascii="Times New Roman" w:hAnsi="Times New Roman"/>
          <w:szCs w:val="20"/>
          <w:lang w:val="en-GB"/>
        </w:rPr>
        <w:t>about</w:t>
      </w:r>
      <w:r w:rsidR="00715E37">
        <w:rPr>
          <w:rFonts w:ascii="Times New Roman" w:hAnsi="Times New Roman"/>
          <w:szCs w:val="20"/>
          <w:lang w:val="en-GB"/>
        </w:rPr>
        <w:t xml:space="preserve"> </w:t>
      </w:r>
      <w:r w:rsidR="00715E37" w:rsidRPr="00715E37">
        <w:rPr>
          <w:rFonts w:ascii="Times New Roman" w:hAnsi="Times New Roman"/>
          <w:szCs w:val="20"/>
          <w:lang w:val="en-GB"/>
        </w:rPr>
        <w:t xml:space="preserve">model activation/ deactivation/ switch/ </w:t>
      </w:r>
      <w:proofErr w:type="spellStart"/>
      <w:r w:rsidR="00715E37" w:rsidRPr="00715E37">
        <w:rPr>
          <w:rFonts w:ascii="Times New Roman" w:hAnsi="Times New Roman"/>
          <w:szCs w:val="20"/>
          <w:lang w:val="en-GB"/>
        </w:rPr>
        <w:t>fallback</w:t>
      </w:r>
      <w:proofErr w:type="spellEnd"/>
      <w:r w:rsidR="00F01AE9">
        <w:rPr>
          <w:rFonts w:ascii="Times New Roman" w:hAnsi="Times New Roman"/>
          <w:szCs w:val="20"/>
          <w:lang w:val="en-GB"/>
        </w:rPr>
        <w:t xml:space="preserve">, the </w:t>
      </w:r>
      <w:r w:rsidR="00921440">
        <w:rPr>
          <w:rFonts w:ascii="Times New Roman" w:hAnsi="Times New Roman"/>
          <w:szCs w:val="20"/>
          <w:lang w:val="en-GB"/>
        </w:rPr>
        <w:t>management</w:t>
      </w:r>
      <w:r w:rsidR="00F01AE9">
        <w:rPr>
          <w:rFonts w:ascii="Times New Roman" w:hAnsi="Times New Roman"/>
          <w:szCs w:val="20"/>
          <w:lang w:val="en-GB"/>
        </w:rPr>
        <w:t xml:space="preserve"> configuration can be </w:t>
      </w:r>
      <w:r w:rsidR="00F531E1">
        <w:rPr>
          <w:rFonts w:ascii="Times New Roman" w:hAnsi="Times New Roman"/>
          <w:szCs w:val="20"/>
          <w:lang w:val="en-GB"/>
        </w:rPr>
        <w:t xml:space="preserve">achieved via RRC/LPP messages </w:t>
      </w:r>
      <w:r w:rsidR="00A12ACE">
        <w:rPr>
          <w:rFonts w:ascii="Times New Roman" w:hAnsi="Times New Roman"/>
          <w:szCs w:val="20"/>
          <w:lang w:val="en-GB"/>
        </w:rPr>
        <w:t>similar to</w:t>
      </w:r>
      <w:r w:rsidR="00F531E1">
        <w:rPr>
          <w:rFonts w:ascii="Times New Roman" w:hAnsi="Times New Roman"/>
          <w:szCs w:val="20"/>
          <w:lang w:val="en-GB"/>
        </w:rPr>
        <w:t xml:space="preserve"> other use-case specific configurations. </w:t>
      </w:r>
      <w:r w:rsidR="00A12ACE">
        <w:rPr>
          <w:rFonts w:ascii="Times New Roman" w:hAnsi="Times New Roman"/>
          <w:szCs w:val="20"/>
          <w:lang w:val="en-GB"/>
        </w:rPr>
        <w:t xml:space="preserve">As for the </w:t>
      </w:r>
      <w:r w:rsidR="00DE71CF">
        <w:rPr>
          <w:rFonts w:ascii="Times New Roman" w:hAnsi="Times New Roman"/>
          <w:szCs w:val="20"/>
          <w:lang w:val="en-GB"/>
        </w:rPr>
        <w:t xml:space="preserve">operation </w:t>
      </w:r>
      <w:r w:rsidR="00A12ACE">
        <w:rPr>
          <w:rFonts w:ascii="Times New Roman" w:hAnsi="Times New Roman"/>
          <w:szCs w:val="20"/>
          <w:lang w:val="en-GB"/>
        </w:rPr>
        <w:t xml:space="preserve">feedback </w:t>
      </w:r>
      <w:r w:rsidR="00DE71CF">
        <w:rPr>
          <w:rFonts w:ascii="Times New Roman" w:hAnsi="Times New Roman"/>
          <w:szCs w:val="20"/>
          <w:lang w:val="en-GB"/>
        </w:rPr>
        <w:t xml:space="preserve">in response to UE’s request, it can be time-sensitive in some degree. </w:t>
      </w:r>
      <w:r w:rsidR="00E41DF8">
        <w:rPr>
          <w:rFonts w:ascii="Times New Roman" w:hAnsi="Times New Roman"/>
          <w:szCs w:val="20"/>
          <w:lang w:val="en-GB"/>
        </w:rPr>
        <w:t>We thus believe RRC</w:t>
      </w:r>
      <w:r w:rsidR="00B32312">
        <w:rPr>
          <w:rFonts w:ascii="Times New Roman" w:hAnsi="Times New Roman"/>
          <w:szCs w:val="20"/>
          <w:lang w:val="en-GB"/>
        </w:rPr>
        <w:t>/LPP</w:t>
      </w:r>
      <w:r w:rsidR="00E41DF8">
        <w:rPr>
          <w:rFonts w:ascii="Times New Roman" w:hAnsi="Times New Roman"/>
          <w:szCs w:val="20"/>
          <w:lang w:val="en-GB"/>
        </w:rPr>
        <w:t xml:space="preserve"> and MAC</w:t>
      </w:r>
      <w:r w:rsidR="00B32312">
        <w:rPr>
          <w:rFonts w:ascii="Times New Roman" w:hAnsi="Times New Roman"/>
          <w:szCs w:val="20"/>
          <w:lang w:val="en-GB"/>
        </w:rPr>
        <w:t xml:space="preserve"> (at least for CSI compression and beam management)</w:t>
      </w:r>
      <w:r w:rsidR="00E41DF8">
        <w:rPr>
          <w:rFonts w:ascii="Times New Roman" w:hAnsi="Times New Roman"/>
          <w:szCs w:val="20"/>
          <w:lang w:val="en-GB"/>
        </w:rPr>
        <w:t xml:space="preserve"> can be considered </w:t>
      </w:r>
      <w:r w:rsidR="00D03F6B">
        <w:rPr>
          <w:rFonts w:ascii="Times New Roman" w:hAnsi="Times New Roman"/>
          <w:szCs w:val="20"/>
          <w:lang w:val="en-GB"/>
        </w:rPr>
        <w:t>to transmit</w:t>
      </w:r>
      <w:r w:rsidR="00E41DF8">
        <w:rPr>
          <w:rFonts w:ascii="Times New Roman" w:hAnsi="Times New Roman"/>
          <w:szCs w:val="20"/>
          <w:lang w:val="en-GB"/>
        </w:rPr>
        <w:t xml:space="preserve"> </w:t>
      </w:r>
      <w:r w:rsidR="00174223">
        <w:rPr>
          <w:rFonts w:ascii="Times New Roman" w:hAnsi="Times New Roman"/>
          <w:szCs w:val="20"/>
          <w:lang w:val="en-GB"/>
        </w:rPr>
        <w:t xml:space="preserve">a </w:t>
      </w:r>
      <w:r w:rsidR="00E41DF8">
        <w:rPr>
          <w:rFonts w:ascii="Times New Roman" w:hAnsi="Times New Roman"/>
          <w:szCs w:val="20"/>
          <w:lang w:val="en-GB"/>
        </w:rPr>
        <w:t xml:space="preserve">fast </w:t>
      </w:r>
      <w:r w:rsidR="00174223">
        <w:rPr>
          <w:rFonts w:ascii="Times New Roman" w:hAnsi="Times New Roman"/>
          <w:szCs w:val="20"/>
          <w:lang w:val="en-GB"/>
        </w:rPr>
        <w:t>request/pr</w:t>
      </w:r>
      <w:r w:rsidR="00921440">
        <w:rPr>
          <w:rFonts w:ascii="Times New Roman" w:hAnsi="Times New Roman"/>
          <w:szCs w:val="20"/>
          <w:lang w:val="en-GB"/>
        </w:rPr>
        <w:t>o</w:t>
      </w:r>
      <w:r w:rsidR="00174223">
        <w:rPr>
          <w:rFonts w:ascii="Times New Roman" w:hAnsi="Times New Roman"/>
          <w:szCs w:val="20"/>
          <w:lang w:val="en-GB"/>
        </w:rPr>
        <w:t>vision of model operation decision.</w:t>
      </w:r>
    </w:p>
    <w:p w14:paraId="55FB1780" w14:textId="5529AF48" w:rsidR="00174223" w:rsidRPr="00F208D5" w:rsidRDefault="00174223" w:rsidP="00174223">
      <w:pPr>
        <w:overflowPunct w:val="0"/>
        <w:spacing w:after="120"/>
        <w:rPr>
          <w:rFonts w:ascii="Arial" w:hAnsi="Arial" w:cs="Arial"/>
          <w:b/>
          <w:sz w:val="20"/>
          <w:szCs w:val="20"/>
        </w:rPr>
      </w:pPr>
      <w:r w:rsidRPr="00F208D5">
        <w:rPr>
          <w:rFonts w:ascii="Arial" w:hAnsi="Arial" w:cs="Arial"/>
          <w:b/>
          <w:sz w:val="20"/>
          <w:szCs w:val="20"/>
        </w:rPr>
        <w:t xml:space="preserve">Proposal </w:t>
      </w:r>
      <w:r w:rsidR="00BB49AF" w:rsidRPr="00F208D5">
        <w:rPr>
          <w:rFonts w:ascii="Arial" w:hAnsi="Arial" w:cs="Arial"/>
          <w:b/>
          <w:sz w:val="20"/>
          <w:szCs w:val="20"/>
        </w:rPr>
        <w:t>1</w:t>
      </w:r>
      <w:r w:rsidR="00315CEE">
        <w:rPr>
          <w:rFonts w:ascii="Arial" w:hAnsi="Arial" w:cs="Arial"/>
          <w:b/>
          <w:sz w:val="20"/>
          <w:szCs w:val="20"/>
        </w:rPr>
        <w:t>1</w:t>
      </w:r>
      <w:r w:rsidRPr="00F208D5">
        <w:rPr>
          <w:rFonts w:ascii="Arial" w:hAnsi="Arial" w:cs="Arial"/>
          <w:b/>
          <w:sz w:val="20"/>
          <w:szCs w:val="20"/>
        </w:rPr>
        <w:t xml:space="preserve">: </w:t>
      </w:r>
      <w:r w:rsidR="00921440" w:rsidRPr="00F208D5">
        <w:rPr>
          <w:rFonts w:ascii="Arial" w:hAnsi="Arial" w:cs="Arial"/>
          <w:b/>
          <w:sz w:val="20"/>
          <w:szCs w:val="20"/>
        </w:rPr>
        <w:t xml:space="preserve">Model management configuration </w:t>
      </w:r>
      <w:r w:rsidR="001808AD" w:rsidRPr="00F208D5">
        <w:rPr>
          <w:rFonts w:ascii="Arial" w:hAnsi="Arial" w:cs="Arial" w:hint="eastAsia"/>
          <w:b/>
          <w:sz w:val="20"/>
          <w:szCs w:val="20"/>
        </w:rPr>
        <w:t>c</w:t>
      </w:r>
      <w:r w:rsidR="001808AD" w:rsidRPr="00F208D5">
        <w:rPr>
          <w:rFonts w:ascii="Arial" w:hAnsi="Arial" w:cs="Arial"/>
          <w:b/>
          <w:sz w:val="20"/>
          <w:szCs w:val="20"/>
        </w:rPr>
        <w:t>an be</w:t>
      </w:r>
      <w:r w:rsidR="00921440" w:rsidRPr="00F208D5">
        <w:rPr>
          <w:rFonts w:ascii="Arial" w:hAnsi="Arial" w:cs="Arial"/>
          <w:b/>
          <w:sz w:val="20"/>
          <w:szCs w:val="20"/>
        </w:rPr>
        <w:t xml:space="preserve"> trans</w:t>
      </w:r>
      <w:r w:rsidR="00B32312" w:rsidRPr="00F208D5">
        <w:rPr>
          <w:rFonts w:ascii="Arial" w:hAnsi="Arial" w:cs="Arial"/>
          <w:b/>
          <w:sz w:val="20"/>
          <w:szCs w:val="20"/>
        </w:rPr>
        <w:t xml:space="preserve">ferred via RRC/LPP messages; </w:t>
      </w:r>
      <w:r w:rsidR="002B43CF" w:rsidRPr="00F208D5">
        <w:rPr>
          <w:rFonts w:ascii="Arial" w:hAnsi="Arial" w:cs="Arial"/>
          <w:b/>
          <w:sz w:val="20"/>
          <w:szCs w:val="20"/>
        </w:rPr>
        <w:t xml:space="preserve">model management decision </w:t>
      </w:r>
      <w:r w:rsidR="001808AD" w:rsidRPr="00F208D5">
        <w:rPr>
          <w:rFonts w:ascii="Arial" w:hAnsi="Arial" w:cs="Arial"/>
          <w:b/>
          <w:sz w:val="20"/>
          <w:szCs w:val="20"/>
        </w:rPr>
        <w:t xml:space="preserve">can be </w:t>
      </w:r>
      <w:r w:rsidR="002B43CF" w:rsidRPr="00F208D5">
        <w:rPr>
          <w:rFonts w:ascii="Arial" w:hAnsi="Arial" w:cs="Arial"/>
          <w:b/>
          <w:sz w:val="20"/>
          <w:szCs w:val="20"/>
        </w:rPr>
        <w:t xml:space="preserve">transferred via RRC/LPP and MAC (at least </w:t>
      </w:r>
      <w:r w:rsidR="00C625F5" w:rsidRPr="00F208D5">
        <w:rPr>
          <w:rFonts w:ascii="Arial" w:hAnsi="Arial" w:cs="Arial"/>
          <w:b/>
          <w:sz w:val="20"/>
          <w:szCs w:val="20"/>
        </w:rPr>
        <w:t xml:space="preserve">study </w:t>
      </w:r>
      <w:r w:rsidR="002B43CF" w:rsidRPr="00F208D5">
        <w:rPr>
          <w:rFonts w:ascii="Arial" w:hAnsi="Arial" w:cs="Arial"/>
          <w:b/>
          <w:sz w:val="20"/>
          <w:szCs w:val="20"/>
        </w:rPr>
        <w:t>for CSI compression and beam management)</w:t>
      </w:r>
      <w:r w:rsidR="00C625F5" w:rsidRPr="00F208D5">
        <w:rPr>
          <w:rFonts w:ascii="Arial" w:hAnsi="Arial" w:cs="Arial"/>
          <w:b/>
          <w:sz w:val="20"/>
          <w:szCs w:val="20"/>
        </w:rPr>
        <w:t xml:space="preserve"> </w:t>
      </w:r>
      <w:r w:rsidR="00FD7D2F">
        <w:rPr>
          <w:rFonts w:ascii="Arial" w:hAnsi="Arial" w:cs="Arial"/>
          <w:b/>
          <w:sz w:val="20"/>
          <w:szCs w:val="20"/>
        </w:rPr>
        <w:t>signaling</w:t>
      </w:r>
      <w:r w:rsidR="00C625F5" w:rsidRPr="00F208D5">
        <w:rPr>
          <w:rFonts w:ascii="Arial" w:hAnsi="Arial" w:cs="Arial"/>
          <w:b/>
          <w:sz w:val="20"/>
          <w:szCs w:val="20"/>
        </w:rPr>
        <w:t>.</w:t>
      </w:r>
    </w:p>
    <w:bookmarkEnd w:id="7"/>
    <w:bookmarkEnd w:id="8"/>
    <w:p w14:paraId="56248030" w14:textId="77777777" w:rsidR="00A712C7" w:rsidRPr="005926D2"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26BB1D83" w14:textId="523A3D67" w:rsidR="00087D79" w:rsidRDefault="00A712C7" w:rsidP="0078182F">
      <w:pPr>
        <w:pStyle w:val="references"/>
        <w:spacing w:line="360" w:lineRule="auto"/>
        <w:rPr>
          <w:rFonts w:eastAsia="宋体"/>
          <w:noProof w:val="0"/>
          <w:color w:val="000000"/>
          <w:kern w:val="2"/>
          <w:sz w:val="21"/>
          <w:szCs w:val="20"/>
        </w:rPr>
      </w:pPr>
      <w:r w:rsidRPr="00B328CA">
        <w:rPr>
          <w:rFonts w:eastAsia="宋体" w:hint="eastAsia"/>
          <w:noProof w:val="0"/>
          <w:color w:val="000000"/>
          <w:kern w:val="2"/>
          <w:sz w:val="21"/>
          <w:szCs w:val="20"/>
        </w:rPr>
        <w:t>B</w:t>
      </w:r>
      <w:r w:rsidRPr="00B328CA">
        <w:rPr>
          <w:rFonts w:eastAsia="宋体"/>
          <w:noProof w:val="0"/>
          <w:color w:val="000000"/>
          <w:kern w:val="2"/>
          <w:sz w:val="21"/>
          <w:szCs w:val="20"/>
        </w:rPr>
        <w:t xml:space="preserve">ased on the above </w:t>
      </w:r>
      <w:r>
        <w:rPr>
          <w:rFonts w:eastAsia="宋体"/>
          <w:noProof w:val="0"/>
          <w:color w:val="000000"/>
          <w:kern w:val="2"/>
          <w:sz w:val="21"/>
          <w:szCs w:val="20"/>
        </w:rPr>
        <w:t xml:space="preserve">discussion </w:t>
      </w:r>
      <w:r w:rsidR="00014C7F">
        <w:rPr>
          <w:rFonts w:eastAsia="宋体"/>
          <w:noProof w:val="0"/>
          <w:color w:val="000000"/>
          <w:kern w:val="2"/>
          <w:sz w:val="21"/>
          <w:szCs w:val="20"/>
        </w:rPr>
        <w:t>the following o</w:t>
      </w:r>
      <w:r w:rsidR="00087D79">
        <w:rPr>
          <w:rFonts w:eastAsia="宋体"/>
          <w:noProof w:val="0"/>
          <w:color w:val="000000"/>
          <w:kern w:val="2"/>
          <w:sz w:val="21"/>
          <w:szCs w:val="20"/>
        </w:rPr>
        <w:t>bservations are made,</w:t>
      </w:r>
    </w:p>
    <w:p w14:paraId="34F710C3" w14:textId="587ECE47" w:rsidR="00B406CC" w:rsidRPr="00456344" w:rsidRDefault="00B406CC" w:rsidP="00B406CC">
      <w:pPr>
        <w:spacing w:beforeLines="50" w:before="120" w:after="120" w:line="260" w:lineRule="exact"/>
        <w:rPr>
          <w:rFonts w:ascii="Arial" w:hAnsi="Arial" w:cs="Arial"/>
          <w:b/>
          <w:sz w:val="20"/>
          <w:szCs w:val="20"/>
        </w:rPr>
      </w:pPr>
      <w:r>
        <w:rPr>
          <w:rFonts w:ascii="Arial" w:hAnsi="Arial" w:cs="Arial"/>
          <w:b/>
          <w:sz w:val="20"/>
          <w:szCs w:val="20"/>
        </w:rPr>
        <w:t>O</w:t>
      </w:r>
      <w:r>
        <w:rPr>
          <w:rFonts w:ascii="Arial" w:hAnsi="Arial" w:cs="Arial" w:hint="eastAsia"/>
          <w:b/>
          <w:sz w:val="20"/>
          <w:szCs w:val="20"/>
        </w:rPr>
        <w:t>bservation</w:t>
      </w:r>
      <w:r w:rsidRPr="00456344">
        <w:rPr>
          <w:rFonts w:ascii="Arial" w:hAnsi="Arial" w:cs="Arial"/>
          <w:b/>
          <w:sz w:val="20"/>
          <w:szCs w:val="20"/>
        </w:rPr>
        <w:t>:</w:t>
      </w:r>
      <w:r>
        <w:rPr>
          <w:rFonts w:ascii="Arial" w:hAnsi="Arial" w:cs="Arial"/>
          <w:b/>
          <w:sz w:val="20"/>
          <w:szCs w:val="20"/>
        </w:rPr>
        <w:t xml:space="preserve"> </w:t>
      </w:r>
      <w:r w:rsidR="005E53DA">
        <w:rPr>
          <w:rFonts w:ascii="Arial" w:hAnsi="Arial" w:cs="Arial"/>
          <w:b/>
          <w:sz w:val="20"/>
          <w:szCs w:val="20"/>
        </w:rPr>
        <w:t>T</w:t>
      </w:r>
      <w:r>
        <w:rPr>
          <w:rFonts w:ascii="Arial" w:hAnsi="Arial" w:cs="Arial"/>
          <w:b/>
          <w:sz w:val="20"/>
          <w:szCs w:val="20"/>
        </w:rPr>
        <w:t>he following two</w:t>
      </w:r>
      <w:r w:rsidRPr="00E95011">
        <w:rPr>
          <w:rFonts w:ascii="Arial" w:hAnsi="Arial" w:cs="Arial"/>
          <w:b/>
          <w:sz w:val="20"/>
          <w:szCs w:val="20"/>
        </w:rPr>
        <w:t xml:space="preserve"> </w:t>
      </w:r>
      <w:r>
        <w:rPr>
          <w:rFonts w:ascii="Arial" w:hAnsi="Arial" w:cs="Arial"/>
          <w:b/>
          <w:sz w:val="20"/>
          <w:szCs w:val="20"/>
        </w:rPr>
        <w:t>scenarios should be considered for model management:</w:t>
      </w:r>
    </w:p>
    <w:p w14:paraId="054AEA07" w14:textId="4D6ED0BA" w:rsidR="00B406CC" w:rsidRDefault="00B406CC" w:rsidP="00B406CC">
      <w:pPr>
        <w:pStyle w:val="a4"/>
        <w:numPr>
          <w:ilvl w:val="0"/>
          <w:numId w:val="18"/>
        </w:numPr>
        <w:overflowPunct w:val="0"/>
        <w:spacing w:after="120"/>
        <w:ind w:firstLineChars="0"/>
        <w:rPr>
          <w:rFonts w:ascii="Arial" w:hAnsi="Arial" w:cs="Arial"/>
          <w:b/>
          <w:sz w:val="20"/>
          <w:szCs w:val="20"/>
        </w:rPr>
      </w:pPr>
      <w:r>
        <w:rPr>
          <w:rFonts w:ascii="Arial" w:hAnsi="Arial" w:cs="Arial"/>
          <w:b/>
          <w:sz w:val="20"/>
          <w:szCs w:val="20"/>
        </w:rPr>
        <w:t xml:space="preserve">Scenario 1: UE may perform model management in </w:t>
      </w:r>
      <w:r w:rsidR="00590916" w:rsidRPr="00590916">
        <w:rPr>
          <w:rFonts w:ascii="Arial" w:hAnsi="Arial" w:cs="Arial"/>
          <w:b/>
          <w:sz w:val="20"/>
          <w:szCs w:val="20"/>
        </w:rPr>
        <w:t>UE monitoring UE-sided model</w:t>
      </w:r>
    </w:p>
    <w:p w14:paraId="1F527E8C" w14:textId="59483552" w:rsidR="00B406CC" w:rsidRPr="00B406CC" w:rsidRDefault="00B406CC" w:rsidP="00B406CC">
      <w:pPr>
        <w:pStyle w:val="a4"/>
        <w:numPr>
          <w:ilvl w:val="0"/>
          <w:numId w:val="18"/>
        </w:numPr>
        <w:spacing w:beforeLines="50" w:before="120" w:after="120" w:line="260" w:lineRule="exact"/>
        <w:ind w:firstLineChars="0"/>
        <w:rPr>
          <w:rFonts w:ascii="Arial" w:hAnsi="Arial" w:cs="Arial"/>
          <w:b/>
          <w:sz w:val="20"/>
          <w:szCs w:val="20"/>
        </w:rPr>
      </w:pPr>
      <w:r>
        <w:rPr>
          <w:rFonts w:ascii="Arial" w:hAnsi="Arial" w:cs="Arial"/>
          <w:b/>
          <w:sz w:val="20"/>
          <w:szCs w:val="20"/>
        </w:rPr>
        <w:t>Scenario 2: NW may perform model management</w:t>
      </w:r>
      <w:r w:rsidRPr="000023DF">
        <w:rPr>
          <w:rFonts w:ascii="Arial" w:hAnsi="Arial" w:cs="Arial" w:hint="eastAsia"/>
          <w:b/>
          <w:sz w:val="20"/>
          <w:szCs w:val="20"/>
        </w:rPr>
        <w:t xml:space="preserve"> </w:t>
      </w:r>
      <w:r>
        <w:rPr>
          <w:rFonts w:ascii="Arial" w:hAnsi="Arial" w:cs="Arial"/>
          <w:b/>
          <w:sz w:val="20"/>
          <w:szCs w:val="20"/>
        </w:rPr>
        <w:t xml:space="preserve">in </w:t>
      </w:r>
      <w:r w:rsidR="00590916">
        <w:rPr>
          <w:rFonts w:ascii="Arial" w:hAnsi="Arial" w:cs="Arial"/>
          <w:b/>
          <w:sz w:val="20"/>
          <w:szCs w:val="20"/>
        </w:rPr>
        <w:t>other monitoring types</w:t>
      </w:r>
    </w:p>
    <w:p w14:paraId="51568894" w14:textId="31E2D896" w:rsidR="00A712C7" w:rsidRDefault="00087D79" w:rsidP="0078182F">
      <w:pPr>
        <w:pStyle w:val="references"/>
        <w:spacing w:line="360" w:lineRule="auto"/>
        <w:rPr>
          <w:rFonts w:eastAsia="宋体"/>
          <w:noProof w:val="0"/>
          <w:color w:val="000000"/>
          <w:kern w:val="2"/>
          <w:sz w:val="21"/>
          <w:szCs w:val="20"/>
        </w:rPr>
      </w:pPr>
      <w:r>
        <w:rPr>
          <w:rFonts w:eastAsia="宋体"/>
          <w:noProof w:val="0"/>
          <w:color w:val="000000"/>
          <w:kern w:val="2"/>
          <w:sz w:val="21"/>
          <w:szCs w:val="20"/>
        </w:rPr>
        <w:t>W</w:t>
      </w:r>
      <w:r w:rsidR="00A712C7">
        <w:rPr>
          <w:rFonts w:eastAsia="宋体"/>
          <w:noProof w:val="0"/>
          <w:color w:val="000000"/>
          <w:kern w:val="2"/>
          <w:sz w:val="21"/>
          <w:szCs w:val="20"/>
        </w:rPr>
        <w:t>e hence propose,</w:t>
      </w:r>
    </w:p>
    <w:p w14:paraId="172976B5" w14:textId="77777777" w:rsidR="00002DE7" w:rsidRDefault="00002DE7" w:rsidP="00002DE7">
      <w:pPr>
        <w:overflowPunct w:val="0"/>
        <w:spacing w:after="120"/>
        <w:rPr>
          <w:rFonts w:ascii="Arial" w:hAnsi="Arial" w:cs="Arial"/>
          <w:b/>
          <w:sz w:val="20"/>
          <w:szCs w:val="20"/>
        </w:rPr>
      </w:pPr>
      <w:r>
        <w:rPr>
          <w:rFonts w:ascii="Arial" w:hAnsi="Arial" w:cs="Arial"/>
          <w:b/>
          <w:sz w:val="20"/>
          <w:szCs w:val="20"/>
        </w:rPr>
        <w:t>Proposal</w:t>
      </w:r>
      <w:r w:rsidRPr="00CF5CA2">
        <w:rPr>
          <w:rFonts w:ascii="Arial" w:hAnsi="Arial" w:cs="Arial"/>
          <w:b/>
          <w:sz w:val="20"/>
          <w:szCs w:val="20"/>
        </w:rPr>
        <w:t xml:space="preserve"> </w:t>
      </w:r>
      <w:r>
        <w:rPr>
          <w:rFonts w:ascii="Arial" w:hAnsi="Arial" w:cs="Arial"/>
          <w:b/>
          <w:sz w:val="20"/>
          <w:szCs w:val="20"/>
        </w:rPr>
        <w:t>1</w:t>
      </w:r>
      <w:r w:rsidRPr="00CF5CA2">
        <w:rPr>
          <w:rFonts w:ascii="Arial" w:hAnsi="Arial" w:cs="Arial"/>
          <w:b/>
          <w:sz w:val="20"/>
          <w:szCs w:val="20"/>
        </w:rPr>
        <w:t>: Model monitoring</w:t>
      </w:r>
      <w:r>
        <w:rPr>
          <w:rFonts w:ascii="Arial" w:hAnsi="Arial" w:cs="Arial"/>
          <w:b/>
          <w:sz w:val="20"/>
          <w:szCs w:val="20"/>
        </w:rPr>
        <w:t xml:space="preserve"> is</w:t>
      </w:r>
      <w:r w:rsidRPr="00CF5CA2">
        <w:rPr>
          <w:rFonts w:ascii="Arial" w:hAnsi="Arial" w:cs="Arial"/>
          <w:b/>
          <w:sz w:val="20"/>
          <w:szCs w:val="20"/>
        </w:rPr>
        <w:t xml:space="preserve"> </w:t>
      </w:r>
      <w:r>
        <w:rPr>
          <w:rFonts w:ascii="Arial" w:hAnsi="Arial" w:cs="Arial"/>
          <w:b/>
          <w:sz w:val="20"/>
          <w:szCs w:val="20"/>
        </w:rPr>
        <w:t xml:space="preserve">performed by </w:t>
      </w:r>
      <w:r w:rsidRPr="00CF5CA2">
        <w:rPr>
          <w:rFonts w:ascii="Arial" w:hAnsi="Arial" w:cs="Arial"/>
          <w:b/>
          <w:sz w:val="20"/>
          <w:szCs w:val="20"/>
        </w:rPr>
        <w:t xml:space="preserve">the entity </w:t>
      </w:r>
      <w:r>
        <w:rPr>
          <w:rFonts w:ascii="Arial" w:hAnsi="Arial" w:cs="Arial"/>
          <w:b/>
          <w:sz w:val="20"/>
          <w:szCs w:val="20"/>
        </w:rPr>
        <w:t>which obtains the monitoring performance metrics, and the metrics will be further forwarded to the management entity.</w:t>
      </w:r>
    </w:p>
    <w:p w14:paraId="2F6A2447" w14:textId="77777777" w:rsidR="00D62DD3" w:rsidRPr="00CF5CA2" w:rsidRDefault="00D62DD3" w:rsidP="00D62DD3">
      <w:pPr>
        <w:overflowPunct w:val="0"/>
        <w:spacing w:after="120"/>
        <w:rPr>
          <w:rFonts w:ascii="Arial" w:hAnsi="Arial" w:cs="Arial"/>
          <w:b/>
          <w:sz w:val="20"/>
          <w:szCs w:val="20"/>
        </w:rPr>
      </w:pPr>
      <w:r w:rsidRPr="00CF5CA2">
        <w:rPr>
          <w:rFonts w:ascii="Arial" w:hAnsi="Arial" w:cs="Arial"/>
          <w:b/>
          <w:sz w:val="20"/>
          <w:szCs w:val="20"/>
        </w:rPr>
        <w:t xml:space="preserve">Proposal </w:t>
      </w:r>
      <w:r>
        <w:rPr>
          <w:rFonts w:ascii="Arial" w:hAnsi="Arial" w:cs="Arial"/>
          <w:b/>
          <w:sz w:val="20"/>
          <w:szCs w:val="20"/>
        </w:rPr>
        <w:t>2</w:t>
      </w:r>
      <w:r w:rsidRPr="00CF5CA2">
        <w:rPr>
          <w:rFonts w:ascii="Arial" w:hAnsi="Arial" w:cs="Arial"/>
          <w:b/>
          <w:sz w:val="20"/>
          <w:szCs w:val="20"/>
        </w:rPr>
        <w:t>: Regarding the model deployment type, model monitoring can be classified as:</w:t>
      </w:r>
    </w:p>
    <w:p w14:paraId="15FE8DD0" w14:textId="77777777" w:rsidR="00D62DD3" w:rsidRPr="0094329D" w:rsidRDefault="00D62DD3" w:rsidP="00D62DD3">
      <w:pPr>
        <w:pStyle w:val="a4"/>
        <w:numPr>
          <w:ilvl w:val="0"/>
          <w:numId w:val="18"/>
        </w:numPr>
        <w:overflowPunct w:val="0"/>
        <w:spacing w:after="120"/>
        <w:ind w:firstLineChars="0"/>
        <w:rPr>
          <w:rFonts w:ascii="Arial" w:hAnsi="Arial" w:cs="Arial"/>
          <w:b/>
          <w:sz w:val="20"/>
          <w:szCs w:val="20"/>
        </w:rPr>
      </w:pPr>
      <w:r w:rsidRPr="007343C4">
        <w:rPr>
          <w:rFonts w:ascii="Arial" w:hAnsi="Arial" w:cs="Arial"/>
          <w:b/>
          <w:sz w:val="20"/>
          <w:szCs w:val="20"/>
        </w:rPr>
        <w:t>UE monitoring</w:t>
      </w:r>
      <w:r>
        <w:rPr>
          <w:rFonts w:ascii="Arial" w:hAnsi="Arial" w:cs="Arial"/>
          <w:b/>
          <w:sz w:val="20"/>
          <w:szCs w:val="20"/>
        </w:rPr>
        <w:t>,</w:t>
      </w:r>
      <w:r w:rsidRPr="007343C4">
        <w:rPr>
          <w:rFonts w:ascii="Arial" w:hAnsi="Arial" w:cs="Arial"/>
          <w:b/>
          <w:sz w:val="20"/>
          <w:szCs w:val="20"/>
        </w:rPr>
        <w:t xml:space="preserve"> </w:t>
      </w:r>
      <w:r w:rsidRPr="007343C4">
        <w:rPr>
          <w:rFonts w:ascii="Arial" w:hAnsi="Arial" w:cs="Arial" w:hint="eastAsia"/>
          <w:b/>
          <w:sz w:val="20"/>
          <w:szCs w:val="20"/>
        </w:rPr>
        <w:t>c</w:t>
      </w:r>
      <w:r w:rsidRPr="007343C4">
        <w:rPr>
          <w:rFonts w:ascii="Arial" w:hAnsi="Arial" w:cs="Arial"/>
          <w:b/>
          <w:sz w:val="20"/>
          <w:szCs w:val="20"/>
        </w:rPr>
        <w:t>an apply</w:t>
      </w:r>
      <w:r w:rsidRPr="00941F02">
        <w:rPr>
          <w:rFonts w:ascii="Arial" w:hAnsi="Arial" w:cs="Arial"/>
          <w:b/>
          <w:sz w:val="20"/>
          <w:szCs w:val="20"/>
        </w:rPr>
        <w:t xml:space="preserve"> to UE-sided model and two-sided mode</w:t>
      </w:r>
      <w:r w:rsidRPr="0094329D">
        <w:rPr>
          <w:rFonts w:ascii="Arial" w:hAnsi="Arial" w:cs="Arial"/>
          <w:b/>
          <w:sz w:val="20"/>
          <w:szCs w:val="20"/>
        </w:rPr>
        <w:t>l</w:t>
      </w:r>
    </w:p>
    <w:p w14:paraId="61932C1E" w14:textId="77777777" w:rsidR="00D62DD3" w:rsidRPr="007343C4" w:rsidRDefault="00D62DD3" w:rsidP="00D62DD3">
      <w:pPr>
        <w:pStyle w:val="a4"/>
        <w:numPr>
          <w:ilvl w:val="0"/>
          <w:numId w:val="18"/>
        </w:numPr>
        <w:overflowPunct w:val="0"/>
        <w:spacing w:after="120"/>
        <w:ind w:firstLineChars="0"/>
        <w:rPr>
          <w:rFonts w:ascii="Arial" w:hAnsi="Arial" w:cs="Arial"/>
          <w:b/>
          <w:sz w:val="20"/>
          <w:szCs w:val="20"/>
        </w:rPr>
      </w:pPr>
      <w:r w:rsidRPr="003E7367">
        <w:rPr>
          <w:rFonts w:ascii="Arial" w:hAnsi="Arial" w:cs="Arial"/>
          <w:b/>
          <w:sz w:val="20"/>
          <w:szCs w:val="20"/>
        </w:rPr>
        <w:t>NW monitoring</w:t>
      </w:r>
      <w:r>
        <w:rPr>
          <w:rFonts w:ascii="Arial" w:hAnsi="Arial" w:cs="Arial"/>
          <w:b/>
          <w:sz w:val="20"/>
          <w:szCs w:val="20"/>
        </w:rPr>
        <w:t>,</w:t>
      </w:r>
      <w:r w:rsidRPr="003E7367">
        <w:rPr>
          <w:rFonts w:ascii="Arial" w:hAnsi="Arial" w:cs="Arial"/>
          <w:b/>
          <w:sz w:val="20"/>
          <w:szCs w:val="20"/>
        </w:rPr>
        <w:t xml:space="preserve"> </w:t>
      </w:r>
      <w:r w:rsidRPr="003B4D1C">
        <w:rPr>
          <w:rFonts w:ascii="Arial" w:hAnsi="Arial" w:cs="Arial"/>
          <w:b/>
          <w:sz w:val="20"/>
          <w:szCs w:val="20"/>
        </w:rPr>
        <w:t>can apply</w:t>
      </w:r>
      <w:r w:rsidRPr="007343C4">
        <w:rPr>
          <w:rFonts w:ascii="Arial" w:hAnsi="Arial" w:cs="Arial"/>
          <w:b/>
          <w:sz w:val="20"/>
          <w:szCs w:val="20"/>
        </w:rPr>
        <w:t xml:space="preserve"> to UE-sided, NW-sided model and two-sided model</w:t>
      </w:r>
    </w:p>
    <w:p w14:paraId="57AA128F" w14:textId="4EF14327" w:rsidR="00C372EE" w:rsidRPr="00F104DF" w:rsidRDefault="00C372EE" w:rsidP="00C372EE">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sidR="00315CEE">
        <w:rPr>
          <w:rFonts w:ascii="Arial" w:hAnsi="Arial" w:cs="Arial"/>
          <w:b/>
          <w:sz w:val="20"/>
          <w:szCs w:val="20"/>
        </w:rPr>
        <w:t>3</w:t>
      </w:r>
      <w:r w:rsidRPr="00F104DF">
        <w:rPr>
          <w:rFonts w:ascii="Arial" w:hAnsi="Arial" w:cs="Arial"/>
          <w:b/>
          <w:sz w:val="20"/>
          <w:szCs w:val="20"/>
        </w:rPr>
        <w:t>: UE monitoring UE-sided model can be based on UE implementation.</w:t>
      </w:r>
    </w:p>
    <w:p w14:paraId="3296E220" w14:textId="4D95C9FE" w:rsidR="00C372EE" w:rsidRPr="00F104DF" w:rsidRDefault="00C372EE" w:rsidP="00C372EE">
      <w:pPr>
        <w:overflowPunct w:val="0"/>
        <w:spacing w:after="120"/>
        <w:rPr>
          <w:rFonts w:ascii="Arial" w:hAnsi="Arial" w:cs="Arial"/>
          <w:b/>
          <w:sz w:val="20"/>
          <w:szCs w:val="20"/>
        </w:rPr>
      </w:pPr>
      <w:r>
        <w:rPr>
          <w:rFonts w:ascii="Arial" w:hAnsi="Arial" w:cs="Arial"/>
          <w:b/>
          <w:sz w:val="20"/>
          <w:szCs w:val="20"/>
        </w:rPr>
        <w:t>Proposal</w:t>
      </w:r>
      <w:r w:rsidRPr="00F104DF">
        <w:rPr>
          <w:rFonts w:ascii="Arial" w:hAnsi="Arial" w:cs="Arial"/>
          <w:b/>
          <w:sz w:val="20"/>
          <w:szCs w:val="20"/>
        </w:rPr>
        <w:t xml:space="preserve"> </w:t>
      </w:r>
      <w:r w:rsidR="00315CEE">
        <w:rPr>
          <w:rFonts w:ascii="Arial" w:hAnsi="Arial" w:cs="Arial"/>
          <w:b/>
          <w:sz w:val="20"/>
          <w:szCs w:val="20"/>
        </w:rPr>
        <w:t>4</w:t>
      </w:r>
      <w:r w:rsidRPr="00F104DF">
        <w:rPr>
          <w:rFonts w:ascii="Arial" w:hAnsi="Arial" w:cs="Arial"/>
          <w:b/>
          <w:sz w:val="20"/>
          <w:szCs w:val="20"/>
        </w:rPr>
        <w:t>: The procedure of UE monitoring two-sided model may include:</w:t>
      </w:r>
    </w:p>
    <w:p w14:paraId="616DA7DC"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U</w:t>
      </w:r>
      <w:r w:rsidRPr="0094329D">
        <w:rPr>
          <w:rFonts w:ascii="Arial" w:hAnsi="Arial" w:cs="Arial"/>
          <w:b/>
          <w:sz w:val="20"/>
          <w:szCs w:val="20"/>
        </w:rPr>
        <w:t>E may request NW about the NW-sided model output</w:t>
      </w:r>
    </w:p>
    <w:p w14:paraId="46CD92A4" w14:textId="77777777" w:rsidR="00C372EE" w:rsidRPr="00276196"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w:t>
      </w:r>
      <w:r w:rsidRPr="00976C71">
        <w:rPr>
          <w:rFonts w:ascii="Arial" w:hAnsi="Arial" w:cs="Arial"/>
          <w:b/>
          <w:sz w:val="20"/>
          <w:szCs w:val="20"/>
        </w:rPr>
        <w:t xml:space="preserve"> inform UE of the</w:t>
      </w:r>
      <w:r w:rsidRPr="00276196">
        <w:rPr>
          <w:rFonts w:ascii="Arial" w:hAnsi="Arial" w:cs="Arial"/>
          <w:b/>
          <w:sz w:val="20"/>
          <w:szCs w:val="20"/>
        </w:rPr>
        <w:t xml:space="preserve"> requested NW-sided model output</w:t>
      </w:r>
    </w:p>
    <w:p w14:paraId="577F70BF" w14:textId="04FAFE4D"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sidR="00315CEE">
        <w:rPr>
          <w:rFonts w:ascii="Arial" w:hAnsi="Arial" w:cs="Arial"/>
          <w:b/>
          <w:sz w:val="20"/>
          <w:szCs w:val="20"/>
        </w:rPr>
        <w:t>5</w:t>
      </w:r>
      <w:r w:rsidRPr="00F104DF">
        <w:rPr>
          <w:rFonts w:ascii="Arial" w:hAnsi="Arial" w:cs="Arial"/>
          <w:b/>
          <w:sz w:val="20"/>
          <w:szCs w:val="20"/>
        </w:rPr>
        <w:t>: The procedure of NW monitoring NW-sided model may include:</w:t>
      </w:r>
    </w:p>
    <w:p w14:paraId="4F15410D"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ground truth label</w:t>
      </w:r>
    </w:p>
    <w:p w14:paraId="7D6D7E9D"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ground truth label</w:t>
      </w:r>
    </w:p>
    <w:p w14:paraId="6C9F46A4" w14:textId="46606FA1"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 xml:space="preserve">Proposal </w:t>
      </w:r>
      <w:r w:rsidR="00315CEE">
        <w:rPr>
          <w:rFonts w:ascii="Arial" w:hAnsi="Arial" w:cs="Arial"/>
          <w:b/>
          <w:sz w:val="20"/>
          <w:szCs w:val="20"/>
          <w:lang w:val="en-GB"/>
        </w:rPr>
        <w:t>5</w:t>
      </w:r>
      <w:r>
        <w:rPr>
          <w:rFonts w:ascii="Arial" w:hAnsi="Arial" w:cs="Arial" w:hint="eastAsia"/>
          <w:b/>
          <w:sz w:val="20"/>
          <w:szCs w:val="20"/>
          <w:lang w:val="en-GB"/>
        </w:rPr>
        <w:t>a</w:t>
      </w:r>
      <w:r w:rsidRPr="00F104DF">
        <w:rPr>
          <w:rFonts w:ascii="Arial" w:hAnsi="Arial" w:cs="Arial"/>
          <w:b/>
          <w:sz w:val="20"/>
          <w:szCs w:val="20"/>
        </w:rPr>
        <w:t>: The procedure of LMF monitoring gNB-sided model may include:</w:t>
      </w:r>
    </w:p>
    <w:p w14:paraId="3565FA4A"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output-based monitoring:</w:t>
      </w:r>
    </w:p>
    <w:p w14:paraId="243FB456"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3B4D1C">
        <w:rPr>
          <w:rFonts w:ascii="Arial" w:hAnsi="Arial" w:cs="Arial"/>
          <w:b/>
          <w:sz w:val="20"/>
          <w:szCs w:val="20"/>
        </w:rPr>
        <w:t xml:space="preserve">LMF may request gNB about the ground truth </w:t>
      </w:r>
      <w:r w:rsidRPr="0094329D">
        <w:rPr>
          <w:rFonts w:ascii="Arial" w:hAnsi="Arial" w:cs="Arial"/>
          <w:b/>
          <w:sz w:val="20"/>
          <w:szCs w:val="20"/>
        </w:rPr>
        <w:t>label</w:t>
      </w:r>
    </w:p>
    <w:p w14:paraId="3AF61DB6"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ground truth label</w:t>
      </w:r>
    </w:p>
    <w:p w14:paraId="0EDE9A20"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For input-based monitoring:</w:t>
      </w:r>
    </w:p>
    <w:p w14:paraId="0CCB6A49"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lastRenderedPageBreak/>
        <w:t>LMF may request gNB about the model input (or the distribution of model input)</w:t>
      </w:r>
    </w:p>
    <w:p w14:paraId="72B92FE2" w14:textId="77777777" w:rsidR="00C372EE" w:rsidRPr="0094329D" w:rsidRDefault="00C372EE" w:rsidP="00C372EE">
      <w:pPr>
        <w:pStyle w:val="a4"/>
        <w:numPr>
          <w:ilvl w:val="0"/>
          <w:numId w:val="27"/>
        </w:numPr>
        <w:overflowPunct w:val="0"/>
        <w:spacing w:after="120"/>
        <w:ind w:left="1327" w:firstLineChars="0" w:hanging="357"/>
        <w:rPr>
          <w:rFonts w:ascii="Arial" w:hAnsi="Arial" w:cs="Arial"/>
          <w:b/>
          <w:sz w:val="20"/>
          <w:szCs w:val="20"/>
        </w:rPr>
      </w:pPr>
      <w:r w:rsidRPr="0094329D">
        <w:rPr>
          <w:rFonts w:ascii="Arial" w:hAnsi="Arial" w:cs="Arial"/>
          <w:b/>
          <w:sz w:val="20"/>
          <w:szCs w:val="20"/>
        </w:rPr>
        <w:t>gNB may inform LMF of the model input (or the distribution of model input)</w:t>
      </w:r>
    </w:p>
    <w:p w14:paraId="456EE83D" w14:textId="378B157E" w:rsidR="00C372EE" w:rsidRPr="00F104DF" w:rsidRDefault="00C372EE" w:rsidP="00C372EE">
      <w:pPr>
        <w:overflowPunct w:val="0"/>
        <w:spacing w:after="120"/>
        <w:rPr>
          <w:rFonts w:ascii="Arial" w:hAnsi="Arial" w:cs="Arial"/>
          <w:b/>
          <w:sz w:val="20"/>
          <w:szCs w:val="20"/>
        </w:rPr>
      </w:pPr>
      <w:r w:rsidRPr="00F104DF">
        <w:rPr>
          <w:rFonts w:ascii="Arial" w:hAnsi="Arial" w:cs="Arial"/>
          <w:b/>
          <w:sz w:val="20"/>
          <w:szCs w:val="20"/>
          <w:lang w:val="en-GB"/>
        </w:rPr>
        <w:t>Proposal</w:t>
      </w:r>
      <w:r w:rsidRPr="00F104DF">
        <w:rPr>
          <w:rFonts w:ascii="Arial" w:hAnsi="Arial" w:cs="Arial"/>
          <w:b/>
          <w:sz w:val="20"/>
          <w:szCs w:val="20"/>
        </w:rPr>
        <w:t xml:space="preserve"> </w:t>
      </w:r>
      <w:r w:rsidR="00315CEE">
        <w:rPr>
          <w:rFonts w:ascii="Arial" w:hAnsi="Arial" w:cs="Arial"/>
          <w:b/>
          <w:sz w:val="20"/>
          <w:szCs w:val="20"/>
        </w:rPr>
        <w:t>6</w:t>
      </w:r>
      <w:r w:rsidRPr="00F104DF">
        <w:rPr>
          <w:rFonts w:ascii="Arial" w:hAnsi="Arial" w:cs="Arial"/>
          <w:b/>
          <w:sz w:val="20"/>
          <w:szCs w:val="20"/>
        </w:rPr>
        <w:t>: When NW monitors the UE-sided model based on the model output, UE should provide the calculated performance metric instead of the model output and label, to reduce the signaling overhead.</w:t>
      </w:r>
    </w:p>
    <w:p w14:paraId="4AD03ECE" w14:textId="204D0E48"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F104DF">
        <w:rPr>
          <w:rFonts w:ascii="Arial" w:hAnsi="Arial" w:cs="Arial"/>
          <w:b/>
          <w:sz w:val="20"/>
          <w:szCs w:val="20"/>
        </w:rPr>
        <w:t xml:space="preserve"> </w:t>
      </w:r>
      <w:r w:rsidR="00315CEE">
        <w:rPr>
          <w:rFonts w:ascii="Arial" w:hAnsi="Arial" w:cs="Arial"/>
          <w:b/>
          <w:sz w:val="20"/>
          <w:szCs w:val="20"/>
        </w:rPr>
        <w:t>7</w:t>
      </w:r>
      <w:r w:rsidRPr="00F104DF">
        <w:rPr>
          <w:rFonts w:ascii="Arial" w:hAnsi="Arial" w:cs="Arial"/>
          <w:b/>
          <w:sz w:val="20"/>
          <w:szCs w:val="20"/>
        </w:rPr>
        <w:t>: The procedure of NW monitoring UE-sided model may include:</w:t>
      </w:r>
    </w:p>
    <w:p w14:paraId="32064C17"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hint="eastAsia"/>
          <w:b/>
          <w:sz w:val="20"/>
          <w:szCs w:val="20"/>
        </w:rPr>
        <w:t>N</w:t>
      </w:r>
      <w:r w:rsidRPr="0094329D">
        <w:rPr>
          <w:rFonts w:ascii="Arial" w:hAnsi="Arial" w:cs="Arial"/>
          <w:b/>
          <w:sz w:val="20"/>
          <w:szCs w:val="20"/>
        </w:rPr>
        <w:t>W may request UE about the performance metric</w:t>
      </w:r>
    </w:p>
    <w:p w14:paraId="36A1CD5F"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hint="eastAsia"/>
          <w:b/>
          <w:sz w:val="20"/>
          <w:szCs w:val="20"/>
        </w:rPr>
        <w:t>U</w:t>
      </w:r>
      <w:r w:rsidRPr="003B4D1C">
        <w:rPr>
          <w:rFonts w:ascii="Arial" w:hAnsi="Arial" w:cs="Arial"/>
          <w:b/>
          <w:sz w:val="20"/>
          <w:szCs w:val="20"/>
        </w:rPr>
        <w:t>E may</w:t>
      </w:r>
      <w:r w:rsidRPr="0094329D">
        <w:rPr>
          <w:rFonts w:ascii="Arial" w:hAnsi="Arial" w:cs="Arial"/>
          <w:b/>
          <w:sz w:val="20"/>
          <w:szCs w:val="20"/>
        </w:rPr>
        <w:t xml:space="preserve"> inform NW of the requested performance metric</w:t>
      </w:r>
    </w:p>
    <w:p w14:paraId="78508622" w14:textId="20B583AA" w:rsidR="00C372EE" w:rsidRPr="00F104DF" w:rsidRDefault="00C372EE" w:rsidP="00C372EE">
      <w:pPr>
        <w:overflowPunct w:val="0"/>
        <w:spacing w:after="120"/>
        <w:rPr>
          <w:rFonts w:ascii="Arial" w:hAnsi="Arial" w:cs="Arial"/>
          <w:b/>
          <w:sz w:val="20"/>
          <w:szCs w:val="20"/>
        </w:rPr>
      </w:pPr>
      <w:r>
        <w:rPr>
          <w:rFonts w:ascii="Arial" w:hAnsi="Arial" w:cs="Arial"/>
          <w:b/>
          <w:sz w:val="20"/>
          <w:szCs w:val="20"/>
          <w:lang w:val="en-GB"/>
        </w:rPr>
        <w:t xml:space="preserve">Proposal </w:t>
      </w:r>
      <w:r w:rsidR="00315CEE">
        <w:rPr>
          <w:rFonts w:ascii="Arial" w:hAnsi="Arial" w:cs="Arial"/>
          <w:b/>
          <w:sz w:val="20"/>
          <w:szCs w:val="20"/>
          <w:lang w:val="en-GB"/>
        </w:rPr>
        <w:t>7</w:t>
      </w:r>
      <w:r>
        <w:rPr>
          <w:rFonts w:ascii="Arial" w:hAnsi="Arial" w:cs="Arial" w:hint="eastAsia"/>
          <w:b/>
          <w:sz w:val="20"/>
          <w:szCs w:val="20"/>
          <w:lang w:val="en-GB"/>
        </w:rPr>
        <w:t>a</w:t>
      </w:r>
      <w:r w:rsidRPr="00F104DF">
        <w:rPr>
          <w:rFonts w:ascii="Arial" w:hAnsi="Arial" w:cs="Arial"/>
          <w:b/>
          <w:sz w:val="20"/>
          <w:szCs w:val="20"/>
        </w:rPr>
        <w:t>: The procedure of LMF monitoring UE-sided model may include:</w:t>
      </w:r>
    </w:p>
    <w:p w14:paraId="4436B146" w14:textId="77777777" w:rsidR="00C372EE" w:rsidRPr="00976C71" w:rsidRDefault="00C372EE" w:rsidP="00C372EE">
      <w:pPr>
        <w:pStyle w:val="a4"/>
        <w:numPr>
          <w:ilvl w:val="0"/>
          <w:numId w:val="18"/>
        </w:numPr>
        <w:overflowPunct w:val="0"/>
        <w:spacing w:after="120"/>
        <w:ind w:firstLineChars="0"/>
        <w:rPr>
          <w:rFonts w:ascii="Arial" w:hAnsi="Arial" w:cs="Arial"/>
          <w:b/>
          <w:sz w:val="20"/>
          <w:szCs w:val="20"/>
        </w:rPr>
      </w:pPr>
      <w:r w:rsidRPr="0094329D">
        <w:rPr>
          <w:rFonts w:ascii="Arial" w:hAnsi="Arial" w:cs="Arial"/>
          <w:b/>
          <w:sz w:val="20"/>
          <w:szCs w:val="20"/>
        </w:rPr>
        <w:t>LMF may request UE about the model input (or the distribution</w:t>
      </w:r>
      <w:r w:rsidRPr="00976C71">
        <w:rPr>
          <w:rFonts w:ascii="Arial" w:hAnsi="Arial" w:cs="Arial"/>
          <w:b/>
          <w:sz w:val="20"/>
          <w:szCs w:val="20"/>
        </w:rPr>
        <w:t xml:space="preserve"> of model input)</w:t>
      </w:r>
    </w:p>
    <w:p w14:paraId="013BAC11" w14:textId="77777777" w:rsidR="00C372EE" w:rsidRPr="0094329D"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inform LMF</w:t>
      </w:r>
      <w:r w:rsidRPr="0094329D">
        <w:rPr>
          <w:rFonts w:ascii="Arial" w:hAnsi="Arial" w:cs="Arial"/>
          <w:b/>
          <w:sz w:val="20"/>
          <w:szCs w:val="20"/>
        </w:rPr>
        <w:t xml:space="preserve"> of the requested model input (or the distribution of model input)</w:t>
      </w:r>
    </w:p>
    <w:p w14:paraId="6944AF49" w14:textId="124FA747" w:rsidR="00C372EE" w:rsidRPr="002F2C9E" w:rsidRDefault="00C372EE" w:rsidP="00C372EE">
      <w:pPr>
        <w:overflowPunct w:val="0"/>
        <w:spacing w:after="120"/>
        <w:rPr>
          <w:rFonts w:ascii="Arial" w:hAnsi="Arial" w:cs="Arial"/>
          <w:b/>
          <w:sz w:val="20"/>
          <w:szCs w:val="20"/>
        </w:rPr>
      </w:pPr>
      <w:r>
        <w:rPr>
          <w:rFonts w:ascii="Arial" w:hAnsi="Arial" w:cs="Arial"/>
          <w:b/>
          <w:sz w:val="20"/>
          <w:szCs w:val="20"/>
          <w:lang w:val="en-GB"/>
        </w:rPr>
        <w:t>Proposal</w:t>
      </w:r>
      <w:r w:rsidRPr="002F2C9E">
        <w:rPr>
          <w:rFonts w:ascii="Arial" w:hAnsi="Arial" w:cs="Arial"/>
          <w:b/>
          <w:sz w:val="20"/>
          <w:szCs w:val="20"/>
        </w:rPr>
        <w:t xml:space="preserve"> </w:t>
      </w:r>
      <w:r w:rsidR="00315CEE">
        <w:rPr>
          <w:rFonts w:ascii="Arial" w:hAnsi="Arial" w:cs="Arial"/>
          <w:b/>
          <w:sz w:val="20"/>
          <w:szCs w:val="20"/>
        </w:rPr>
        <w:t>8</w:t>
      </w:r>
      <w:r w:rsidRPr="002F2C9E">
        <w:rPr>
          <w:rFonts w:ascii="Arial" w:hAnsi="Arial" w:cs="Arial"/>
          <w:b/>
          <w:sz w:val="20"/>
          <w:szCs w:val="20"/>
        </w:rPr>
        <w:t>: The signaling procedure of NW monitoring two-sided model may include:</w:t>
      </w:r>
    </w:p>
    <w:p w14:paraId="0B057CAF" w14:textId="77777777" w:rsidR="00C372EE" w:rsidRPr="00BD1D0B" w:rsidRDefault="00C372EE" w:rsidP="00C372EE">
      <w:pPr>
        <w:pStyle w:val="a4"/>
        <w:numPr>
          <w:ilvl w:val="0"/>
          <w:numId w:val="18"/>
        </w:numPr>
        <w:overflowPunct w:val="0"/>
        <w:spacing w:after="120"/>
        <w:ind w:firstLineChars="0"/>
        <w:rPr>
          <w:rFonts w:ascii="Arial" w:hAnsi="Arial" w:cs="Arial"/>
          <w:b/>
          <w:sz w:val="20"/>
          <w:szCs w:val="20"/>
        </w:rPr>
      </w:pPr>
      <w:r w:rsidRPr="00276196">
        <w:rPr>
          <w:rFonts w:ascii="Arial" w:hAnsi="Arial" w:cs="Arial"/>
          <w:b/>
          <w:sz w:val="20"/>
          <w:szCs w:val="20"/>
        </w:rPr>
        <w:t xml:space="preserve">NW may request UE about the </w:t>
      </w:r>
      <w:r w:rsidRPr="00F60B81">
        <w:rPr>
          <w:rFonts w:ascii="Arial" w:hAnsi="Arial" w:cs="Arial"/>
          <w:b/>
          <w:sz w:val="20"/>
          <w:szCs w:val="20"/>
        </w:rPr>
        <w:t xml:space="preserve">ground truth label, e.g., </w:t>
      </w:r>
      <w:r w:rsidRPr="00BD1D0B">
        <w:rPr>
          <w:rFonts w:ascii="Arial" w:hAnsi="Arial" w:cs="Arial"/>
          <w:b/>
          <w:sz w:val="20"/>
          <w:szCs w:val="20"/>
        </w:rPr>
        <w:t>realistic CSI report</w:t>
      </w:r>
    </w:p>
    <w:p w14:paraId="6C8CF97F" w14:textId="77777777" w:rsidR="00C372EE" w:rsidRPr="003B4D1C" w:rsidRDefault="00C372EE" w:rsidP="00C372EE">
      <w:pPr>
        <w:pStyle w:val="a4"/>
        <w:numPr>
          <w:ilvl w:val="0"/>
          <w:numId w:val="18"/>
        </w:numPr>
        <w:overflowPunct w:val="0"/>
        <w:spacing w:after="120"/>
        <w:ind w:firstLineChars="0"/>
        <w:rPr>
          <w:rFonts w:ascii="Arial" w:hAnsi="Arial" w:cs="Arial"/>
          <w:b/>
          <w:sz w:val="20"/>
          <w:szCs w:val="20"/>
        </w:rPr>
      </w:pPr>
      <w:r w:rsidRPr="003B4D1C">
        <w:rPr>
          <w:rFonts w:ascii="Arial" w:hAnsi="Arial" w:cs="Arial"/>
          <w:b/>
          <w:sz w:val="20"/>
          <w:szCs w:val="20"/>
        </w:rPr>
        <w:t>UE may report NW about the ground truth label</w:t>
      </w:r>
    </w:p>
    <w:p w14:paraId="774C789E" w14:textId="34983CFA" w:rsidR="00C372EE" w:rsidRPr="00F208D5" w:rsidRDefault="00C372EE" w:rsidP="00C372EE">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sidR="00315CEE">
        <w:rPr>
          <w:rFonts w:ascii="Arial" w:hAnsi="Arial" w:cs="Arial"/>
          <w:b/>
          <w:sz w:val="20"/>
          <w:szCs w:val="20"/>
        </w:rPr>
        <w:t>9</w:t>
      </w:r>
      <w:r w:rsidRPr="00F208D5">
        <w:rPr>
          <w:rFonts w:ascii="Arial" w:hAnsi="Arial" w:cs="Arial"/>
          <w:b/>
          <w:sz w:val="20"/>
          <w:szCs w:val="20"/>
        </w:rPr>
        <w:t>: UE can decide the control operation in the case of UE monitoring UE-sided model based on UE implementation.</w:t>
      </w:r>
    </w:p>
    <w:p w14:paraId="4BBC2C6D" w14:textId="297693C7" w:rsidR="00C372EE" w:rsidRPr="00F208D5" w:rsidRDefault="00C372EE" w:rsidP="00C372EE">
      <w:pPr>
        <w:overflowPunct w:val="0"/>
        <w:spacing w:after="120"/>
        <w:rPr>
          <w:rFonts w:ascii="Arial" w:hAnsi="Arial" w:cs="Arial"/>
          <w:b/>
          <w:sz w:val="20"/>
          <w:szCs w:val="20"/>
        </w:rPr>
      </w:pPr>
      <w:r w:rsidRPr="00F208D5">
        <w:rPr>
          <w:rFonts w:ascii="Arial" w:hAnsi="Arial" w:cs="Arial"/>
          <w:b/>
          <w:sz w:val="20"/>
          <w:szCs w:val="20"/>
          <w:lang w:val="en-GB"/>
        </w:rPr>
        <w:t>Proposal</w:t>
      </w:r>
      <w:r w:rsidRPr="00F208D5">
        <w:rPr>
          <w:rFonts w:ascii="Arial" w:hAnsi="Arial" w:cs="Arial"/>
          <w:b/>
          <w:sz w:val="20"/>
          <w:szCs w:val="20"/>
        </w:rPr>
        <w:t xml:space="preserve"> </w:t>
      </w:r>
      <w:r w:rsidR="00315CEE">
        <w:rPr>
          <w:rFonts w:ascii="Arial" w:hAnsi="Arial" w:cs="Arial"/>
          <w:b/>
          <w:sz w:val="20"/>
          <w:szCs w:val="20"/>
        </w:rPr>
        <w:t>10</w:t>
      </w:r>
      <w:r w:rsidRPr="00F208D5">
        <w:rPr>
          <w:rFonts w:ascii="Arial" w:hAnsi="Arial" w:cs="Arial"/>
          <w:b/>
          <w:sz w:val="20"/>
          <w:szCs w:val="20"/>
        </w:rPr>
        <w:t>: NW can decide the control operation in the case of:</w:t>
      </w:r>
    </w:p>
    <w:p w14:paraId="0D012226" w14:textId="77777777" w:rsidR="00C372EE" w:rsidRPr="00F208D5" w:rsidRDefault="00C372EE" w:rsidP="00C372EE">
      <w:pPr>
        <w:pStyle w:val="a4"/>
        <w:numPr>
          <w:ilvl w:val="0"/>
          <w:numId w:val="32"/>
        </w:numPr>
        <w:overflowPunct w:val="0"/>
        <w:spacing w:after="120"/>
        <w:ind w:firstLineChars="0"/>
        <w:rPr>
          <w:rFonts w:ascii="Arial" w:hAnsi="Arial" w:cs="Arial"/>
          <w:b/>
          <w:sz w:val="20"/>
          <w:szCs w:val="20"/>
        </w:rPr>
      </w:pPr>
      <w:r w:rsidRPr="00F208D5">
        <w:rPr>
          <w:rFonts w:ascii="Arial" w:hAnsi="Arial" w:cs="Arial" w:hint="eastAsia"/>
          <w:b/>
          <w:sz w:val="20"/>
          <w:szCs w:val="20"/>
        </w:rPr>
        <w:t>U</w:t>
      </w:r>
      <w:r w:rsidRPr="00F208D5">
        <w:rPr>
          <w:rFonts w:ascii="Arial" w:hAnsi="Arial" w:cs="Arial"/>
          <w:b/>
          <w:sz w:val="20"/>
          <w:szCs w:val="20"/>
        </w:rPr>
        <w:t>E monitoring in the way that:</w:t>
      </w:r>
    </w:p>
    <w:p w14:paraId="7F87C964" w14:textId="77777777" w:rsidR="00C372EE" w:rsidRPr="00F208D5" w:rsidRDefault="00C372EE" w:rsidP="00C372EE">
      <w:pPr>
        <w:pStyle w:val="a4"/>
        <w:numPr>
          <w:ilvl w:val="0"/>
          <w:numId w:val="32"/>
        </w:numPr>
        <w:overflowPunct w:val="0"/>
        <w:spacing w:after="120"/>
        <w:ind w:leftChars="200" w:left="840" w:firstLineChars="0"/>
        <w:rPr>
          <w:rFonts w:ascii="Arial" w:hAnsi="Arial" w:cs="Arial"/>
          <w:b/>
          <w:sz w:val="20"/>
          <w:szCs w:val="20"/>
        </w:rPr>
      </w:pPr>
      <w:r w:rsidRPr="00F208D5">
        <w:rPr>
          <w:rFonts w:ascii="Arial" w:hAnsi="Arial" w:cs="Arial"/>
          <w:b/>
          <w:sz w:val="20"/>
          <w:szCs w:val="20"/>
        </w:rPr>
        <w:t>NW may configure UE threshold to report performance metric;</w:t>
      </w:r>
    </w:p>
    <w:p w14:paraId="17460D5F" w14:textId="77777777" w:rsidR="00C372EE" w:rsidRPr="00F208D5" w:rsidRDefault="00C372EE" w:rsidP="00C372EE">
      <w:pPr>
        <w:pStyle w:val="a4"/>
        <w:numPr>
          <w:ilvl w:val="0"/>
          <w:numId w:val="32"/>
        </w:numPr>
        <w:overflowPunct w:val="0"/>
        <w:spacing w:after="120"/>
        <w:ind w:leftChars="200" w:left="840" w:firstLineChars="0"/>
        <w:rPr>
          <w:rFonts w:ascii="Arial" w:hAnsi="Arial" w:cs="Arial"/>
          <w:b/>
          <w:sz w:val="20"/>
          <w:szCs w:val="20"/>
        </w:rPr>
      </w:pPr>
      <w:r w:rsidRPr="00F208D5">
        <w:rPr>
          <w:rFonts w:ascii="Arial" w:hAnsi="Arial" w:cs="Arial"/>
          <w:b/>
          <w:sz w:val="20"/>
          <w:szCs w:val="20"/>
        </w:rPr>
        <w:t>UE may request NW to control with or without a trigger event</w:t>
      </w:r>
    </w:p>
    <w:p w14:paraId="757BBBB7" w14:textId="77777777" w:rsidR="00C372EE" w:rsidRPr="00F208D5" w:rsidRDefault="00C372EE" w:rsidP="00C372EE">
      <w:pPr>
        <w:pStyle w:val="a4"/>
        <w:numPr>
          <w:ilvl w:val="0"/>
          <w:numId w:val="32"/>
        </w:numPr>
        <w:overflowPunct w:val="0"/>
        <w:spacing w:after="120"/>
        <w:ind w:firstLineChars="0"/>
        <w:rPr>
          <w:rFonts w:ascii="Arial" w:hAnsi="Arial" w:cs="Arial"/>
          <w:b/>
          <w:sz w:val="20"/>
          <w:szCs w:val="20"/>
        </w:rPr>
      </w:pPr>
      <w:r w:rsidRPr="00F208D5">
        <w:rPr>
          <w:rFonts w:ascii="Arial" w:hAnsi="Arial" w:cs="Arial"/>
          <w:b/>
          <w:sz w:val="20"/>
          <w:szCs w:val="20"/>
        </w:rPr>
        <w:t>NW monitoring based on NW implementation.</w:t>
      </w:r>
    </w:p>
    <w:p w14:paraId="036D99C6" w14:textId="57DAF8E2" w:rsidR="00C63D6C" w:rsidRPr="00C63D6C" w:rsidRDefault="00C372EE" w:rsidP="00C63D6C">
      <w:pPr>
        <w:overflowPunct w:val="0"/>
        <w:spacing w:after="120"/>
        <w:rPr>
          <w:rFonts w:ascii="Arial" w:hAnsi="Arial" w:cs="Arial"/>
          <w:b/>
          <w:szCs w:val="20"/>
        </w:rPr>
      </w:pPr>
      <w:r w:rsidRPr="00F208D5">
        <w:rPr>
          <w:rFonts w:ascii="Arial" w:hAnsi="Arial" w:cs="Arial"/>
          <w:b/>
          <w:sz w:val="20"/>
          <w:szCs w:val="20"/>
        </w:rPr>
        <w:t>Proposal 1</w:t>
      </w:r>
      <w:r w:rsidR="00315CEE">
        <w:rPr>
          <w:rFonts w:ascii="Arial" w:hAnsi="Arial" w:cs="Arial"/>
          <w:b/>
          <w:sz w:val="20"/>
          <w:szCs w:val="20"/>
        </w:rPr>
        <w:t>1</w:t>
      </w:r>
      <w:r w:rsidRPr="00F208D5">
        <w:rPr>
          <w:rFonts w:ascii="Arial" w:hAnsi="Arial" w:cs="Arial"/>
          <w:b/>
          <w:sz w:val="20"/>
          <w:szCs w:val="20"/>
        </w:rPr>
        <w:t xml:space="preserve">: Model management configuration </w:t>
      </w:r>
      <w:r w:rsidRPr="00F208D5">
        <w:rPr>
          <w:rFonts w:ascii="Arial" w:hAnsi="Arial" w:cs="Arial" w:hint="eastAsia"/>
          <w:b/>
          <w:sz w:val="20"/>
          <w:szCs w:val="20"/>
        </w:rPr>
        <w:t>c</w:t>
      </w:r>
      <w:r w:rsidRPr="00F208D5">
        <w:rPr>
          <w:rFonts w:ascii="Arial" w:hAnsi="Arial" w:cs="Arial"/>
          <w:b/>
          <w:sz w:val="20"/>
          <w:szCs w:val="20"/>
        </w:rPr>
        <w:t xml:space="preserve">an be transferred via RRC/LPP messages; model management decision can be transferred via RRC/LPP and MAC (at least study for CSI compression and beam management) </w:t>
      </w:r>
      <w:r w:rsidR="00FD7D2F">
        <w:rPr>
          <w:rFonts w:ascii="Arial" w:hAnsi="Arial" w:cs="Arial"/>
          <w:b/>
          <w:sz w:val="20"/>
          <w:szCs w:val="20"/>
        </w:rPr>
        <w:t>signaling</w:t>
      </w:r>
      <w:bookmarkStart w:id="9" w:name="_GoBack"/>
      <w:bookmarkEnd w:id="9"/>
      <w:r w:rsidRPr="00F208D5">
        <w:rPr>
          <w:rFonts w:ascii="Arial" w:hAnsi="Arial" w:cs="Arial"/>
          <w:b/>
          <w:sz w:val="20"/>
          <w:szCs w:val="20"/>
        </w:rPr>
        <w:t>.</w:t>
      </w:r>
    </w:p>
    <w:p w14:paraId="1FCA2B40" w14:textId="77777777" w:rsidR="00A712C7" w:rsidRPr="005926D2" w:rsidRDefault="00A712C7" w:rsidP="0078182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3AEA31DF" w14:textId="72794FDD" w:rsidR="001661C6" w:rsidRPr="00261A43" w:rsidRDefault="002844D9" w:rsidP="004603D3">
      <w:pPr>
        <w:pStyle w:val="references"/>
        <w:numPr>
          <w:ilvl w:val="0"/>
          <w:numId w:val="2"/>
        </w:numPr>
        <w:spacing w:line="360" w:lineRule="auto"/>
        <w:ind w:left="357" w:hanging="357"/>
        <w:rPr>
          <w:rFonts w:eastAsia="Times New Roman"/>
          <w:noProof w:val="0"/>
          <w:sz w:val="16"/>
          <w:szCs w:val="20"/>
          <w:lang w:val="en-GB" w:eastAsia="en-GB"/>
        </w:rPr>
      </w:pPr>
      <w:bookmarkStart w:id="10" w:name="_Ref134562639"/>
      <w:r w:rsidRPr="00590916">
        <w:rPr>
          <w:sz w:val="21"/>
          <w:szCs w:val="24"/>
        </w:rPr>
        <w:t>RAN1</w:t>
      </w:r>
      <w:r w:rsidR="00FE5047" w:rsidRPr="00590916">
        <w:rPr>
          <w:sz w:val="21"/>
          <w:szCs w:val="24"/>
        </w:rPr>
        <w:t xml:space="preserve"> </w:t>
      </w:r>
      <w:r w:rsidR="001661C6" w:rsidRPr="00590916">
        <w:rPr>
          <w:sz w:val="21"/>
          <w:szCs w:val="24"/>
        </w:rPr>
        <w:t>Session notes for 9.2 (Study on AI/ ML for NR air interface)</w:t>
      </w:r>
      <w:r w:rsidRPr="00590916">
        <w:rPr>
          <w:sz w:val="21"/>
          <w:szCs w:val="24"/>
        </w:rPr>
        <w:t xml:space="preserve"> (</w:t>
      </w:r>
      <w:r w:rsidRPr="00590916">
        <w:rPr>
          <w:rFonts w:hint="eastAsia"/>
          <w:sz w:val="21"/>
          <w:szCs w:val="24"/>
        </w:rPr>
        <w:t>CMCC</w:t>
      </w:r>
      <w:r w:rsidRPr="00590916">
        <w:rPr>
          <w:sz w:val="21"/>
          <w:szCs w:val="24"/>
        </w:rPr>
        <w:t>)</w:t>
      </w:r>
      <w:bookmarkEnd w:id="3"/>
      <w:bookmarkEnd w:id="10"/>
    </w:p>
    <w:p w14:paraId="32F9BD8F" w14:textId="19169E94" w:rsidR="00261A43" w:rsidRPr="001C62FD" w:rsidRDefault="00261A43" w:rsidP="00261A43">
      <w:pPr>
        <w:pStyle w:val="a4"/>
        <w:numPr>
          <w:ilvl w:val="0"/>
          <w:numId w:val="2"/>
        </w:numPr>
        <w:spacing w:after="120"/>
        <w:ind w:firstLineChars="0"/>
        <w:rPr>
          <w:rFonts w:ascii="Times New Roman" w:eastAsia="宋体" w:hAnsi="Times New Roman"/>
          <w:lang w:val="en-GB"/>
        </w:rPr>
      </w:pPr>
      <w:r w:rsidRPr="00261A43">
        <w:rPr>
          <w:rFonts w:ascii="Times New Roman" w:hAnsi="Times New Roman"/>
          <w:szCs w:val="21"/>
        </w:rPr>
        <w:t>3GPP TS 23.288</w:t>
      </w:r>
      <w:r w:rsidR="0083056B">
        <w:rPr>
          <w:rFonts w:ascii="Times New Roman" w:hAnsi="Times New Roman"/>
          <w:szCs w:val="21"/>
        </w:rPr>
        <w:tab/>
      </w:r>
      <w:r w:rsidR="0083056B" w:rsidRPr="0083056B">
        <w:rPr>
          <w:rFonts w:ascii="Times New Roman" w:hAnsi="Times New Roman"/>
          <w:szCs w:val="21"/>
        </w:rPr>
        <w:t>Architecture enhancements for 5G System (5GS) to support network data analytics services</w:t>
      </w:r>
    </w:p>
    <w:p w14:paraId="13CE509C" w14:textId="01E328D0" w:rsidR="001C62FD" w:rsidRPr="00961942" w:rsidRDefault="00961942" w:rsidP="00961942">
      <w:pPr>
        <w:pStyle w:val="a4"/>
        <w:numPr>
          <w:ilvl w:val="0"/>
          <w:numId w:val="2"/>
        </w:numPr>
        <w:spacing w:after="120"/>
        <w:ind w:firstLineChars="0"/>
        <w:rPr>
          <w:rFonts w:ascii="Times New Roman" w:eastAsia="宋体" w:hAnsi="Times New Roman"/>
          <w:lang w:val="en-GB"/>
        </w:rPr>
      </w:pPr>
      <w:bookmarkStart w:id="11" w:name="_Ref146789103"/>
      <w:r w:rsidRPr="00961942">
        <w:rPr>
          <w:rFonts w:ascii="Times New Roman" w:eastAsia="宋体" w:hAnsi="Times New Roman"/>
          <w:lang w:val="en-GB"/>
        </w:rPr>
        <w:t>R2-2308286</w:t>
      </w:r>
      <w:r>
        <w:rPr>
          <w:rFonts w:ascii="Times New Roman" w:eastAsia="宋体" w:hAnsi="Times New Roman"/>
          <w:lang w:val="en-GB"/>
        </w:rPr>
        <w:tab/>
      </w:r>
      <w:r w:rsidRPr="00961942">
        <w:rPr>
          <w:rFonts w:ascii="Times New Roman" w:eastAsia="宋体" w:hAnsi="Times New Roman"/>
          <w:lang w:val="en-GB"/>
        </w:rPr>
        <w:t>Report of [Post</w:t>
      </w:r>
      <w:proofErr w:type="gramStart"/>
      <w:r w:rsidRPr="00961942">
        <w:rPr>
          <w:rFonts w:ascii="Times New Roman" w:eastAsia="宋体" w:hAnsi="Times New Roman"/>
          <w:lang w:val="en-GB"/>
        </w:rPr>
        <w:t>122][</w:t>
      </w:r>
      <w:proofErr w:type="gramEnd"/>
      <w:r w:rsidRPr="00961942">
        <w:rPr>
          <w:rFonts w:ascii="Times New Roman" w:eastAsia="宋体" w:hAnsi="Times New Roman"/>
          <w:lang w:val="en-GB"/>
        </w:rPr>
        <w:t>060][AIML] Mapping of functions to physical entities (CMCC)</w:t>
      </w:r>
      <w:bookmarkEnd w:id="11"/>
    </w:p>
    <w:sectPr w:rsidR="001C62FD" w:rsidRPr="00961942" w:rsidSect="00CF5CA2">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BECFA" w14:textId="77777777" w:rsidR="00DA7937" w:rsidRDefault="00DA7937" w:rsidP="00A05C39">
      <w:r>
        <w:separator/>
      </w:r>
    </w:p>
  </w:endnote>
  <w:endnote w:type="continuationSeparator" w:id="0">
    <w:p w14:paraId="5E2C4A1E" w14:textId="77777777" w:rsidR="00DA7937" w:rsidRDefault="00DA7937" w:rsidP="00A0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90154" w14:textId="77777777" w:rsidR="00DA7937" w:rsidRDefault="00DA7937" w:rsidP="00A05C39">
      <w:r>
        <w:separator/>
      </w:r>
    </w:p>
  </w:footnote>
  <w:footnote w:type="continuationSeparator" w:id="0">
    <w:p w14:paraId="25865C8C" w14:textId="77777777" w:rsidR="00DA7937" w:rsidRDefault="00DA7937" w:rsidP="00A05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67A2F"/>
    <w:multiLevelType w:val="hybridMultilevel"/>
    <w:tmpl w:val="6C30CB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701D8A"/>
    <w:multiLevelType w:val="hybridMultilevel"/>
    <w:tmpl w:val="7FDCB90A"/>
    <w:lvl w:ilvl="0" w:tplc="871A8B40">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FC6637"/>
    <w:multiLevelType w:val="hybridMultilevel"/>
    <w:tmpl w:val="0BAC07BC"/>
    <w:lvl w:ilvl="0" w:tplc="0409000F">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3F7025"/>
    <w:multiLevelType w:val="hybridMultilevel"/>
    <w:tmpl w:val="9D58C47C"/>
    <w:lvl w:ilvl="0" w:tplc="E8324C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F319B"/>
    <w:multiLevelType w:val="hybridMultilevel"/>
    <w:tmpl w:val="6876EA7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4457C"/>
    <w:multiLevelType w:val="hybridMultilevel"/>
    <w:tmpl w:val="BFC210DA"/>
    <w:lvl w:ilvl="0" w:tplc="7108D98E">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A5D6F7A"/>
    <w:multiLevelType w:val="multilevel"/>
    <w:tmpl w:val="2A5D6F7A"/>
    <w:lvl w:ilvl="0">
      <w:start w:val="1"/>
      <w:numFmt w:val="bullet"/>
      <w:lvlText w:val=""/>
      <w:lvlJc w:val="left"/>
      <w:pPr>
        <w:ind w:left="703" w:hanging="420"/>
      </w:pPr>
      <w:rPr>
        <w:rFonts w:ascii="Symbol" w:hAnsi="Symbol" w:hint="default"/>
      </w:rPr>
    </w:lvl>
    <w:lvl w:ilvl="1">
      <w:start w:val="2"/>
      <w:numFmt w:val="bullet"/>
      <w:lvlText w:val="-"/>
      <w:lvlJc w:val="left"/>
      <w:pPr>
        <w:ind w:left="1123" w:hanging="420"/>
      </w:pPr>
      <w:rPr>
        <w:rFonts w:ascii="Times New Roman" w:eastAsiaTheme="minorEastAsia" w:hAnsi="Times New Roman" w:cs="Times New Roman"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2"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397597"/>
    <w:multiLevelType w:val="hybridMultilevel"/>
    <w:tmpl w:val="008EB7C4"/>
    <w:lvl w:ilvl="0" w:tplc="457628A0">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81150"/>
    <w:multiLevelType w:val="hybridMultilevel"/>
    <w:tmpl w:val="B4664FE8"/>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358E9"/>
    <w:multiLevelType w:val="hybridMultilevel"/>
    <w:tmpl w:val="5D085E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FF4213"/>
    <w:multiLevelType w:val="hybridMultilevel"/>
    <w:tmpl w:val="3B2207D4"/>
    <w:lvl w:ilvl="0" w:tplc="0409001B">
      <w:start w:val="1"/>
      <w:numFmt w:val="lowerRoman"/>
      <w:lvlText w:val="%1."/>
      <w:lvlJc w:val="righ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41306E"/>
    <w:multiLevelType w:val="hybridMultilevel"/>
    <w:tmpl w:val="585A00F0"/>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A41D7"/>
    <w:multiLevelType w:val="hybridMultilevel"/>
    <w:tmpl w:val="4EBAA10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E1B01"/>
    <w:multiLevelType w:val="hybridMultilevel"/>
    <w:tmpl w:val="9D58C47C"/>
    <w:lvl w:ilvl="0" w:tplc="E8324C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845368"/>
    <w:multiLevelType w:val="hybridMultilevel"/>
    <w:tmpl w:val="E2520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2F53B1"/>
    <w:multiLevelType w:val="hybridMultilevel"/>
    <w:tmpl w:val="C378435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B20FC5"/>
    <w:multiLevelType w:val="hybridMultilevel"/>
    <w:tmpl w:val="591264DC"/>
    <w:lvl w:ilvl="0" w:tplc="B800801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5D507D"/>
    <w:multiLevelType w:val="hybridMultilevel"/>
    <w:tmpl w:val="9D58C47C"/>
    <w:lvl w:ilvl="0" w:tplc="E8324C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FEE467D"/>
    <w:multiLevelType w:val="hybridMultilevel"/>
    <w:tmpl w:val="DA102D4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95E5B5D"/>
    <w:multiLevelType w:val="hybridMultilevel"/>
    <w:tmpl w:val="9D58C47C"/>
    <w:lvl w:ilvl="0" w:tplc="E8324C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757A93"/>
    <w:multiLevelType w:val="hybridMultilevel"/>
    <w:tmpl w:val="47481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28"/>
  </w:num>
  <w:num w:numId="3">
    <w:abstractNumId w:val="42"/>
  </w:num>
  <w:num w:numId="4">
    <w:abstractNumId w:val="1"/>
  </w:num>
  <w:num w:numId="5">
    <w:abstractNumId w:val="22"/>
  </w:num>
  <w:num w:numId="6">
    <w:abstractNumId w:val="2"/>
  </w:num>
  <w:num w:numId="7">
    <w:abstractNumId w:val="43"/>
  </w:num>
  <w:num w:numId="8">
    <w:abstractNumId w:val="15"/>
  </w:num>
  <w:num w:numId="9">
    <w:abstractNumId w:val="40"/>
  </w:num>
  <w:num w:numId="10">
    <w:abstractNumId w:val="13"/>
  </w:num>
  <w:num w:numId="11">
    <w:abstractNumId w:val="7"/>
  </w:num>
  <w:num w:numId="12">
    <w:abstractNumId w:val="19"/>
  </w:num>
  <w:num w:numId="13">
    <w:abstractNumId w:val="31"/>
  </w:num>
  <w:num w:numId="14">
    <w:abstractNumId w:val="9"/>
  </w:num>
  <w:num w:numId="15">
    <w:abstractNumId w:val="32"/>
  </w:num>
  <w:num w:numId="16">
    <w:abstractNumId w:val="0"/>
  </w:num>
  <w:num w:numId="17">
    <w:abstractNumId w:val="26"/>
  </w:num>
  <w:num w:numId="18">
    <w:abstractNumId w:val="3"/>
  </w:num>
  <w:num w:numId="19">
    <w:abstractNumId w:val="21"/>
  </w:num>
  <w:num w:numId="20">
    <w:abstractNumId w:val="6"/>
  </w:num>
  <w:num w:numId="21">
    <w:abstractNumId w:val="30"/>
  </w:num>
  <w:num w:numId="22">
    <w:abstractNumId w:val="12"/>
  </w:num>
  <w:num w:numId="23">
    <w:abstractNumId w:val="11"/>
  </w:num>
  <w:num w:numId="24">
    <w:abstractNumId w:val="24"/>
  </w:num>
  <w:num w:numId="25">
    <w:abstractNumId w:val="38"/>
  </w:num>
  <w:num w:numId="26">
    <w:abstractNumId w:val="18"/>
  </w:num>
  <w:num w:numId="27">
    <w:abstractNumId w:val="10"/>
  </w:num>
  <w:num w:numId="28">
    <w:abstractNumId w:val="44"/>
  </w:num>
  <w:num w:numId="29">
    <w:abstractNumId w:val="34"/>
  </w:num>
  <w:num w:numId="30">
    <w:abstractNumId w:val="20"/>
  </w:num>
  <w:num w:numId="31">
    <w:abstractNumId w:val="23"/>
  </w:num>
  <w:num w:numId="32">
    <w:abstractNumId w:val="25"/>
  </w:num>
  <w:num w:numId="33">
    <w:abstractNumId w:val="42"/>
  </w:num>
  <w:num w:numId="34">
    <w:abstractNumId w:val="42"/>
  </w:num>
  <w:num w:numId="35">
    <w:abstractNumId w:val="37"/>
  </w:num>
  <w:num w:numId="36">
    <w:abstractNumId w:val="42"/>
  </w:num>
  <w:num w:numId="37">
    <w:abstractNumId w:val="35"/>
  </w:num>
  <w:num w:numId="38">
    <w:abstractNumId w:val="27"/>
  </w:num>
  <w:num w:numId="39">
    <w:abstractNumId w:val="41"/>
  </w:num>
  <w:num w:numId="40">
    <w:abstractNumId w:val="8"/>
  </w:num>
  <w:num w:numId="41">
    <w:abstractNumId w:val="29"/>
  </w:num>
  <w:num w:numId="42">
    <w:abstractNumId w:val="4"/>
  </w:num>
  <w:num w:numId="43">
    <w:abstractNumId w:val="5"/>
  </w:num>
  <w:num w:numId="44">
    <w:abstractNumId w:val="33"/>
  </w:num>
  <w:num w:numId="45">
    <w:abstractNumId w:val="16"/>
  </w:num>
  <w:num w:numId="46">
    <w:abstractNumId w:val="39"/>
  </w:num>
  <w:num w:numId="47">
    <w:abstractNumId w:val="14"/>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2NzA2sTAwNzIysjBW0lEKTi0uzszPAykwqgUAGXVhKywAAAA="/>
  </w:docVars>
  <w:rsids>
    <w:rsidRoot w:val="004A3464"/>
    <w:rsid w:val="000016EF"/>
    <w:rsid w:val="000023DF"/>
    <w:rsid w:val="00002DE7"/>
    <w:rsid w:val="00003290"/>
    <w:rsid w:val="00004281"/>
    <w:rsid w:val="00011B6C"/>
    <w:rsid w:val="00014C7F"/>
    <w:rsid w:val="00016812"/>
    <w:rsid w:val="00022281"/>
    <w:rsid w:val="00035C99"/>
    <w:rsid w:val="00035D49"/>
    <w:rsid w:val="00037233"/>
    <w:rsid w:val="000420CE"/>
    <w:rsid w:val="00045066"/>
    <w:rsid w:val="000479D3"/>
    <w:rsid w:val="00052FA6"/>
    <w:rsid w:val="00053160"/>
    <w:rsid w:val="00062027"/>
    <w:rsid w:val="000623BE"/>
    <w:rsid w:val="00072C69"/>
    <w:rsid w:val="00074A73"/>
    <w:rsid w:val="00081B2E"/>
    <w:rsid w:val="0008317C"/>
    <w:rsid w:val="000871EB"/>
    <w:rsid w:val="00087910"/>
    <w:rsid w:val="00087D79"/>
    <w:rsid w:val="00091F72"/>
    <w:rsid w:val="00096AFD"/>
    <w:rsid w:val="000A2FB2"/>
    <w:rsid w:val="000A7EBA"/>
    <w:rsid w:val="000B7F6E"/>
    <w:rsid w:val="000C0FD1"/>
    <w:rsid w:val="000C1B18"/>
    <w:rsid w:val="000C435A"/>
    <w:rsid w:val="000C5EC5"/>
    <w:rsid w:val="000D39A3"/>
    <w:rsid w:val="000D6880"/>
    <w:rsid w:val="000F15BE"/>
    <w:rsid w:val="00100F14"/>
    <w:rsid w:val="00105A56"/>
    <w:rsid w:val="0011678F"/>
    <w:rsid w:val="00117094"/>
    <w:rsid w:val="00131124"/>
    <w:rsid w:val="0015198F"/>
    <w:rsid w:val="00157752"/>
    <w:rsid w:val="001607DE"/>
    <w:rsid w:val="001661C6"/>
    <w:rsid w:val="0016656C"/>
    <w:rsid w:val="00166A0F"/>
    <w:rsid w:val="001713FF"/>
    <w:rsid w:val="00173F7F"/>
    <w:rsid w:val="00174223"/>
    <w:rsid w:val="00175A1B"/>
    <w:rsid w:val="001802AD"/>
    <w:rsid w:val="001808AD"/>
    <w:rsid w:val="00185CF8"/>
    <w:rsid w:val="001A05E5"/>
    <w:rsid w:val="001A3CF8"/>
    <w:rsid w:val="001A472B"/>
    <w:rsid w:val="001B42E5"/>
    <w:rsid w:val="001C33CB"/>
    <w:rsid w:val="001C4C8E"/>
    <w:rsid w:val="001C62FD"/>
    <w:rsid w:val="001C7D48"/>
    <w:rsid w:val="001D05FC"/>
    <w:rsid w:val="001D0C03"/>
    <w:rsid w:val="001D1A1C"/>
    <w:rsid w:val="001D48B8"/>
    <w:rsid w:val="001F0CEF"/>
    <w:rsid w:val="001F7184"/>
    <w:rsid w:val="00200A75"/>
    <w:rsid w:val="002107D8"/>
    <w:rsid w:val="0021366D"/>
    <w:rsid w:val="00220128"/>
    <w:rsid w:val="002225EE"/>
    <w:rsid w:val="00235C3A"/>
    <w:rsid w:val="00251971"/>
    <w:rsid w:val="00251AE0"/>
    <w:rsid w:val="002522E2"/>
    <w:rsid w:val="00261A43"/>
    <w:rsid w:val="00261F89"/>
    <w:rsid w:val="0026785A"/>
    <w:rsid w:val="00274AFD"/>
    <w:rsid w:val="00275F9C"/>
    <w:rsid w:val="00276196"/>
    <w:rsid w:val="00276216"/>
    <w:rsid w:val="00276779"/>
    <w:rsid w:val="002844D9"/>
    <w:rsid w:val="0028677E"/>
    <w:rsid w:val="00291BEF"/>
    <w:rsid w:val="002955A1"/>
    <w:rsid w:val="002966B0"/>
    <w:rsid w:val="002969B4"/>
    <w:rsid w:val="00297E7E"/>
    <w:rsid w:val="002A2454"/>
    <w:rsid w:val="002B43CF"/>
    <w:rsid w:val="002B69BF"/>
    <w:rsid w:val="002B7499"/>
    <w:rsid w:val="002C04F4"/>
    <w:rsid w:val="002C42D3"/>
    <w:rsid w:val="002D13B3"/>
    <w:rsid w:val="002D4560"/>
    <w:rsid w:val="002D7B5D"/>
    <w:rsid w:val="002E286D"/>
    <w:rsid w:val="002E32CE"/>
    <w:rsid w:val="002F2C9E"/>
    <w:rsid w:val="002F6FFE"/>
    <w:rsid w:val="003113F4"/>
    <w:rsid w:val="00315CEE"/>
    <w:rsid w:val="0032083A"/>
    <w:rsid w:val="00320BEE"/>
    <w:rsid w:val="003258F4"/>
    <w:rsid w:val="00326667"/>
    <w:rsid w:val="003344A6"/>
    <w:rsid w:val="00342E80"/>
    <w:rsid w:val="00347281"/>
    <w:rsid w:val="003513C2"/>
    <w:rsid w:val="0035339C"/>
    <w:rsid w:val="00356E55"/>
    <w:rsid w:val="00356F28"/>
    <w:rsid w:val="00362750"/>
    <w:rsid w:val="00364182"/>
    <w:rsid w:val="00376AA0"/>
    <w:rsid w:val="00383465"/>
    <w:rsid w:val="003919E8"/>
    <w:rsid w:val="00396FC1"/>
    <w:rsid w:val="003B4D1C"/>
    <w:rsid w:val="003C0640"/>
    <w:rsid w:val="003C3A49"/>
    <w:rsid w:val="003D145A"/>
    <w:rsid w:val="003D347C"/>
    <w:rsid w:val="003E590E"/>
    <w:rsid w:val="003E7367"/>
    <w:rsid w:val="003F1CB6"/>
    <w:rsid w:val="003F4F02"/>
    <w:rsid w:val="003F7B32"/>
    <w:rsid w:val="004021ED"/>
    <w:rsid w:val="004156C7"/>
    <w:rsid w:val="0041619C"/>
    <w:rsid w:val="00416C1A"/>
    <w:rsid w:val="00417188"/>
    <w:rsid w:val="00421BDA"/>
    <w:rsid w:val="004253F9"/>
    <w:rsid w:val="00430F4A"/>
    <w:rsid w:val="004314F1"/>
    <w:rsid w:val="00431F99"/>
    <w:rsid w:val="00435092"/>
    <w:rsid w:val="00437723"/>
    <w:rsid w:val="00453819"/>
    <w:rsid w:val="00456344"/>
    <w:rsid w:val="004603D3"/>
    <w:rsid w:val="004605B4"/>
    <w:rsid w:val="00461A5F"/>
    <w:rsid w:val="00462EC0"/>
    <w:rsid w:val="004714C6"/>
    <w:rsid w:val="00472D14"/>
    <w:rsid w:val="0047461C"/>
    <w:rsid w:val="0047539B"/>
    <w:rsid w:val="00477DFE"/>
    <w:rsid w:val="0048080A"/>
    <w:rsid w:val="00481E5B"/>
    <w:rsid w:val="00485E85"/>
    <w:rsid w:val="0049068B"/>
    <w:rsid w:val="0049334B"/>
    <w:rsid w:val="00493F67"/>
    <w:rsid w:val="004943AA"/>
    <w:rsid w:val="004A3464"/>
    <w:rsid w:val="004B00F6"/>
    <w:rsid w:val="004B1C32"/>
    <w:rsid w:val="004B216C"/>
    <w:rsid w:val="004C5F24"/>
    <w:rsid w:val="004C75CC"/>
    <w:rsid w:val="004E02C7"/>
    <w:rsid w:val="004E2303"/>
    <w:rsid w:val="004E3A74"/>
    <w:rsid w:val="004E7A11"/>
    <w:rsid w:val="004F6425"/>
    <w:rsid w:val="00501170"/>
    <w:rsid w:val="0050675B"/>
    <w:rsid w:val="00507F8A"/>
    <w:rsid w:val="005102FA"/>
    <w:rsid w:val="00510E9C"/>
    <w:rsid w:val="00511378"/>
    <w:rsid w:val="00520C63"/>
    <w:rsid w:val="00520D83"/>
    <w:rsid w:val="00524DCE"/>
    <w:rsid w:val="005255B4"/>
    <w:rsid w:val="005300F6"/>
    <w:rsid w:val="00530A98"/>
    <w:rsid w:val="00536B9E"/>
    <w:rsid w:val="00540AB7"/>
    <w:rsid w:val="0054493B"/>
    <w:rsid w:val="00544DB2"/>
    <w:rsid w:val="00544E00"/>
    <w:rsid w:val="00545DDC"/>
    <w:rsid w:val="00560759"/>
    <w:rsid w:val="00570667"/>
    <w:rsid w:val="0057351F"/>
    <w:rsid w:val="0057501E"/>
    <w:rsid w:val="00577284"/>
    <w:rsid w:val="00590916"/>
    <w:rsid w:val="005A02B6"/>
    <w:rsid w:val="005A0E83"/>
    <w:rsid w:val="005A380E"/>
    <w:rsid w:val="005B10C1"/>
    <w:rsid w:val="005B3833"/>
    <w:rsid w:val="005C3561"/>
    <w:rsid w:val="005C3E7A"/>
    <w:rsid w:val="005C6CB9"/>
    <w:rsid w:val="005D15B5"/>
    <w:rsid w:val="005D4D76"/>
    <w:rsid w:val="005D75CE"/>
    <w:rsid w:val="005D7CBB"/>
    <w:rsid w:val="005E5098"/>
    <w:rsid w:val="005E53DA"/>
    <w:rsid w:val="005E6532"/>
    <w:rsid w:val="005E7235"/>
    <w:rsid w:val="005F6389"/>
    <w:rsid w:val="006072FD"/>
    <w:rsid w:val="0061130B"/>
    <w:rsid w:val="0061220C"/>
    <w:rsid w:val="00617FF1"/>
    <w:rsid w:val="0062028E"/>
    <w:rsid w:val="00620344"/>
    <w:rsid w:val="00621BBD"/>
    <w:rsid w:val="00625228"/>
    <w:rsid w:val="00630079"/>
    <w:rsid w:val="00632296"/>
    <w:rsid w:val="0063304A"/>
    <w:rsid w:val="00640DEB"/>
    <w:rsid w:val="00644399"/>
    <w:rsid w:val="00646F4A"/>
    <w:rsid w:val="00652739"/>
    <w:rsid w:val="006617BD"/>
    <w:rsid w:val="00664DE6"/>
    <w:rsid w:val="0067113B"/>
    <w:rsid w:val="00676F61"/>
    <w:rsid w:val="00687341"/>
    <w:rsid w:val="00691456"/>
    <w:rsid w:val="00694E75"/>
    <w:rsid w:val="00696844"/>
    <w:rsid w:val="006A2D88"/>
    <w:rsid w:val="006B4C9C"/>
    <w:rsid w:val="006B7845"/>
    <w:rsid w:val="006B7CD6"/>
    <w:rsid w:val="006C0A6C"/>
    <w:rsid w:val="006C6EAF"/>
    <w:rsid w:val="006D050D"/>
    <w:rsid w:val="006D1DD4"/>
    <w:rsid w:val="006E306C"/>
    <w:rsid w:val="006E542D"/>
    <w:rsid w:val="006E5713"/>
    <w:rsid w:val="006E650C"/>
    <w:rsid w:val="006F3AAF"/>
    <w:rsid w:val="006F401B"/>
    <w:rsid w:val="00703107"/>
    <w:rsid w:val="00710550"/>
    <w:rsid w:val="00713EA5"/>
    <w:rsid w:val="00715E37"/>
    <w:rsid w:val="0071610B"/>
    <w:rsid w:val="00720FCB"/>
    <w:rsid w:val="007258CB"/>
    <w:rsid w:val="007343C4"/>
    <w:rsid w:val="00736BF7"/>
    <w:rsid w:val="0074674E"/>
    <w:rsid w:val="00750DF7"/>
    <w:rsid w:val="00773B15"/>
    <w:rsid w:val="0077617D"/>
    <w:rsid w:val="0078062F"/>
    <w:rsid w:val="0078182F"/>
    <w:rsid w:val="00784486"/>
    <w:rsid w:val="00787757"/>
    <w:rsid w:val="00787ACA"/>
    <w:rsid w:val="00793E45"/>
    <w:rsid w:val="007A5474"/>
    <w:rsid w:val="007A60B3"/>
    <w:rsid w:val="007B1C8D"/>
    <w:rsid w:val="007B3408"/>
    <w:rsid w:val="007B485C"/>
    <w:rsid w:val="007C435B"/>
    <w:rsid w:val="007D3C3B"/>
    <w:rsid w:val="007D6200"/>
    <w:rsid w:val="007E0262"/>
    <w:rsid w:val="007E0DF1"/>
    <w:rsid w:val="007E23BA"/>
    <w:rsid w:val="007E3F71"/>
    <w:rsid w:val="007E6B60"/>
    <w:rsid w:val="007F11C8"/>
    <w:rsid w:val="007F4E19"/>
    <w:rsid w:val="00806149"/>
    <w:rsid w:val="008159D1"/>
    <w:rsid w:val="00817A56"/>
    <w:rsid w:val="0083056B"/>
    <w:rsid w:val="00834DFA"/>
    <w:rsid w:val="00837F46"/>
    <w:rsid w:val="00841846"/>
    <w:rsid w:val="00841CA6"/>
    <w:rsid w:val="00842C5F"/>
    <w:rsid w:val="00843770"/>
    <w:rsid w:val="00844018"/>
    <w:rsid w:val="008628C3"/>
    <w:rsid w:val="008705C7"/>
    <w:rsid w:val="00880919"/>
    <w:rsid w:val="00881130"/>
    <w:rsid w:val="00886884"/>
    <w:rsid w:val="00887EC8"/>
    <w:rsid w:val="00895F23"/>
    <w:rsid w:val="008A097A"/>
    <w:rsid w:val="008A18C6"/>
    <w:rsid w:val="008A1F5E"/>
    <w:rsid w:val="008A3521"/>
    <w:rsid w:val="008A6A96"/>
    <w:rsid w:val="008B2C96"/>
    <w:rsid w:val="008B7721"/>
    <w:rsid w:val="008C0A07"/>
    <w:rsid w:val="008C3D4B"/>
    <w:rsid w:val="008C737C"/>
    <w:rsid w:val="008D5BC6"/>
    <w:rsid w:val="008F1757"/>
    <w:rsid w:val="00900D9D"/>
    <w:rsid w:val="00904153"/>
    <w:rsid w:val="00905766"/>
    <w:rsid w:val="00921440"/>
    <w:rsid w:val="00923511"/>
    <w:rsid w:val="0093107F"/>
    <w:rsid w:val="009311B5"/>
    <w:rsid w:val="009312C2"/>
    <w:rsid w:val="009319B2"/>
    <w:rsid w:val="0093335E"/>
    <w:rsid w:val="00933E70"/>
    <w:rsid w:val="00941F02"/>
    <w:rsid w:val="0094329D"/>
    <w:rsid w:val="00950EAA"/>
    <w:rsid w:val="009561C8"/>
    <w:rsid w:val="00961942"/>
    <w:rsid w:val="00962598"/>
    <w:rsid w:val="00975175"/>
    <w:rsid w:val="00976C71"/>
    <w:rsid w:val="009806E4"/>
    <w:rsid w:val="009858FC"/>
    <w:rsid w:val="00990096"/>
    <w:rsid w:val="009908F3"/>
    <w:rsid w:val="00991F59"/>
    <w:rsid w:val="00995097"/>
    <w:rsid w:val="009965D4"/>
    <w:rsid w:val="009A0B12"/>
    <w:rsid w:val="009A1419"/>
    <w:rsid w:val="009A1997"/>
    <w:rsid w:val="009A5BC7"/>
    <w:rsid w:val="009B7755"/>
    <w:rsid w:val="009C4F9D"/>
    <w:rsid w:val="009E3137"/>
    <w:rsid w:val="00A05C39"/>
    <w:rsid w:val="00A12A4D"/>
    <w:rsid w:val="00A12ACE"/>
    <w:rsid w:val="00A15968"/>
    <w:rsid w:val="00A16E4D"/>
    <w:rsid w:val="00A17AE7"/>
    <w:rsid w:val="00A22D32"/>
    <w:rsid w:val="00A23389"/>
    <w:rsid w:val="00A24819"/>
    <w:rsid w:val="00A32E60"/>
    <w:rsid w:val="00A33A93"/>
    <w:rsid w:val="00A418F6"/>
    <w:rsid w:val="00A47057"/>
    <w:rsid w:val="00A5018B"/>
    <w:rsid w:val="00A712C7"/>
    <w:rsid w:val="00A80797"/>
    <w:rsid w:val="00A96161"/>
    <w:rsid w:val="00A96EB3"/>
    <w:rsid w:val="00A97E24"/>
    <w:rsid w:val="00AA1BB2"/>
    <w:rsid w:val="00AA34D5"/>
    <w:rsid w:val="00AA3D36"/>
    <w:rsid w:val="00AB0DFD"/>
    <w:rsid w:val="00AB6AD2"/>
    <w:rsid w:val="00AC6F0F"/>
    <w:rsid w:val="00AC734A"/>
    <w:rsid w:val="00AE178D"/>
    <w:rsid w:val="00AE18D2"/>
    <w:rsid w:val="00AE2862"/>
    <w:rsid w:val="00B02B36"/>
    <w:rsid w:val="00B12D4A"/>
    <w:rsid w:val="00B158EF"/>
    <w:rsid w:val="00B2040B"/>
    <w:rsid w:val="00B20EA7"/>
    <w:rsid w:val="00B262B0"/>
    <w:rsid w:val="00B30B50"/>
    <w:rsid w:val="00B31077"/>
    <w:rsid w:val="00B32312"/>
    <w:rsid w:val="00B35414"/>
    <w:rsid w:val="00B406CC"/>
    <w:rsid w:val="00B409A8"/>
    <w:rsid w:val="00B44C76"/>
    <w:rsid w:val="00B451EB"/>
    <w:rsid w:val="00B51291"/>
    <w:rsid w:val="00B65872"/>
    <w:rsid w:val="00B67F01"/>
    <w:rsid w:val="00B70421"/>
    <w:rsid w:val="00B70E37"/>
    <w:rsid w:val="00B714E2"/>
    <w:rsid w:val="00B7203B"/>
    <w:rsid w:val="00B82C59"/>
    <w:rsid w:val="00B84C0C"/>
    <w:rsid w:val="00B8585B"/>
    <w:rsid w:val="00B85F32"/>
    <w:rsid w:val="00B867EE"/>
    <w:rsid w:val="00B86F48"/>
    <w:rsid w:val="00B877FC"/>
    <w:rsid w:val="00B973C8"/>
    <w:rsid w:val="00B97527"/>
    <w:rsid w:val="00BA11B4"/>
    <w:rsid w:val="00BB0612"/>
    <w:rsid w:val="00BB49AF"/>
    <w:rsid w:val="00BC174B"/>
    <w:rsid w:val="00BC3FBF"/>
    <w:rsid w:val="00BD1D0B"/>
    <w:rsid w:val="00BD3C55"/>
    <w:rsid w:val="00BD4DED"/>
    <w:rsid w:val="00BF39D8"/>
    <w:rsid w:val="00C07CB6"/>
    <w:rsid w:val="00C122B5"/>
    <w:rsid w:val="00C24355"/>
    <w:rsid w:val="00C25150"/>
    <w:rsid w:val="00C326DD"/>
    <w:rsid w:val="00C341D5"/>
    <w:rsid w:val="00C372EE"/>
    <w:rsid w:val="00C41B76"/>
    <w:rsid w:val="00C41FC6"/>
    <w:rsid w:val="00C42880"/>
    <w:rsid w:val="00C43DA3"/>
    <w:rsid w:val="00C4627B"/>
    <w:rsid w:val="00C46837"/>
    <w:rsid w:val="00C4741A"/>
    <w:rsid w:val="00C50A42"/>
    <w:rsid w:val="00C530DA"/>
    <w:rsid w:val="00C61744"/>
    <w:rsid w:val="00C625F5"/>
    <w:rsid w:val="00C63D6C"/>
    <w:rsid w:val="00C73E79"/>
    <w:rsid w:val="00C74FD3"/>
    <w:rsid w:val="00C83A97"/>
    <w:rsid w:val="00C845EF"/>
    <w:rsid w:val="00C86A4C"/>
    <w:rsid w:val="00C90DF9"/>
    <w:rsid w:val="00C93446"/>
    <w:rsid w:val="00C96237"/>
    <w:rsid w:val="00CA17CA"/>
    <w:rsid w:val="00CA4366"/>
    <w:rsid w:val="00CA70ED"/>
    <w:rsid w:val="00CB0871"/>
    <w:rsid w:val="00CB0A25"/>
    <w:rsid w:val="00CB3F64"/>
    <w:rsid w:val="00CC4578"/>
    <w:rsid w:val="00CC4B70"/>
    <w:rsid w:val="00CC6D78"/>
    <w:rsid w:val="00CC7843"/>
    <w:rsid w:val="00CC7BB1"/>
    <w:rsid w:val="00CD090E"/>
    <w:rsid w:val="00CD1FC9"/>
    <w:rsid w:val="00CE2C5D"/>
    <w:rsid w:val="00CE7CF1"/>
    <w:rsid w:val="00CF144B"/>
    <w:rsid w:val="00CF5CA2"/>
    <w:rsid w:val="00CF616F"/>
    <w:rsid w:val="00CF669E"/>
    <w:rsid w:val="00D00A6C"/>
    <w:rsid w:val="00D03F6B"/>
    <w:rsid w:val="00D044B9"/>
    <w:rsid w:val="00D06228"/>
    <w:rsid w:val="00D12A70"/>
    <w:rsid w:val="00D21794"/>
    <w:rsid w:val="00D232BC"/>
    <w:rsid w:val="00D27B57"/>
    <w:rsid w:val="00D3233B"/>
    <w:rsid w:val="00D453AB"/>
    <w:rsid w:val="00D52088"/>
    <w:rsid w:val="00D5474C"/>
    <w:rsid w:val="00D62DD3"/>
    <w:rsid w:val="00D6387E"/>
    <w:rsid w:val="00D674EC"/>
    <w:rsid w:val="00D7667F"/>
    <w:rsid w:val="00D86C52"/>
    <w:rsid w:val="00D90720"/>
    <w:rsid w:val="00D93829"/>
    <w:rsid w:val="00D951E3"/>
    <w:rsid w:val="00DA7930"/>
    <w:rsid w:val="00DA7937"/>
    <w:rsid w:val="00DB104A"/>
    <w:rsid w:val="00DD0AE0"/>
    <w:rsid w:val="00DE4B37"/>
    <w:rsid w:val="00DE71CF"/>
    <w:rsid w:val="00DF4D0C"/>
    <w:rsid w:val="00DF728F"/>
    <w:rsid w:val="00E0180E"/>
    <w:rsid w:val="00E0623E"/>
    <w:rsid w:val="00E062F8"/>
    <w:rsid w:val="00E400BC"/>
    <w:rsid w:val="00E413CC"/>
    <w:rsid w:val="00E41DF8"/>
    <w:rsid w:val="00E42448"/>
    <w:rsid w:val="00E51A53"/>
    <w:rsid w:val="00E52B9C"/>
    <w:rsid w:val="00E6284E"/>
    <w:rsid w:val="00E65268"/>
    <w:rsid w:val="00E70E1C"/>
    <w:rsid w:val="00E712DE"/>
    <w:rsid w:val="00E76979"/>
    <w:rsid w:val="00E813CC"/>
    <w:rsid w:val="00E8785D"/>
    <w:rsid w:val="00E95011"/>
    <w:rsid w:val="00E9796E"/>
    <w:rsid w:val="00EA5B18"/>
    <w:rsid w:val="00EA6AF3"/>
    <w:rsid w:val="00EA6D76"/>
    <w:rsid w:val="00EB429B"/>
    <w:rsid w:val="00EB42DD"/>
    <w:rsid w:val="00EB5069"/>
    <w:rsid w:val="00EB5E55"/>
    <w:rsid w:val="00EB6446"/>
    <w:rsid w:val="00ED1109"/>
    <w:rsid w:val="00EE2842"/>
    <w:rsid w:val="00EF26EE"/>
    <w:rsid w:val="00EF4778"/>
    <w:rsid w:val="00EF5D5E"/>
    <w:rsid w:val="00EF75F6"/>
    <w:rsid w:val="00F00DCA"/>
    <w:rsid w:val="00F01AE9"/>
    <w:rsid w:val="00F0587A"/>
    <w:rsid w:val="00F104DF"/>
    <w:rsid w:val="00F1242D"/>
    <w:rsid w:val="00F142D9"/>
    <w:rsid w:val="00F208D5"/>
    <w:rsid w:val="00F23EA1"/>
    <w:rsid w:val="00F24AC3"/>
    <w:rsid w:val="00F25452"/>
    <w:rsid w:val="00F329A7"/>
    <w:rsid w:val="00F34171"/>
    <w:rsid w:val="00F36E95"/>
    <w:rsid w:val="00F37BE0"/>
    <w:rsid w:val="00F51245"/>
    <w:rsid w:val="00F515D7"/>
    <w:rsid w:val="00F531E1"/>
    <w:rsid w:val="00F536A9"/>
    <w:rsid w:val="00F60B81"/>
    <w:rsid w:val="00F639FC"/>
    <w:rsid w:val="00F81DFF"/>
    <w:rsid w:val="00F85D0A"/>
    <w:rsid w:val="00F9093D"/>
    <w:rsid w:val="00F9126C"/>
    <w:rsid w:val="00FA2539"/>
    <w:rsid w:val="00FA26BA"/>
    <w:rsid w:val="00FB21D4"/>
    <w:rsid w:val="00FB6747"/>
    <w:rsid w:val="00FB77D1"/>
    <w:rsid w:val="00FB7B08"/>
    <w:rsid w:val="00FC2AF7"/>
    <w:rsid w:val="00FC4724"/>
    <w:rsid w:val="00FC76AE"/>
    <w:rsid w:val="00FD26B2"/>
    <w:rsid w:val="00FD4EC5"/>
    <w:rsid w:val="00FD5E65"/>
    <w:rsid w:val="00FD7D2F"/>
    <w:rsid w:val="00FE0125"/>
    <w:rsid w:val="00FE5047"/>
    <w:rsid w:val="00FF02DF"/>
    <w:rsid w:val="00FF28B5"/>
    <w:rsid w:val="00FF3131"/>
    <w:rsid w:val="00FF7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DF3CE"/>
  <w15:chartTrackingRefBased/>
  <w15:docId w15:val="{E352006F-CDBF-4AB2-8513-03676118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1942"/>
    <w:pPr>
      <w:widowControl w:val="0"/>
      <w:jc w:val="both"/>
    </w:pPr>
  </w:style>
  <w:style w:type="paragraph" w:styleId="1">
    <w:name w:val="heading 1"/>
    <w:basedOn w:val="a"/>
    <w:next w:val="a"/>
    <w:link w:val="10"/>
    <w:qFormat/>
    <w:rsid w:val="00A712C7"/>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A712C7"/>
    <w:pPr>
      <w:spacing w:before="180"/>
      <w:outlineLvl w:val="1"/>
    </w:pPr>
    <w:rPr>
      <w:sz w:val="32"/>
      <w:lang w:val="zh-CN"/>
    </w:rPr>
  </w:style>
  <w:style w:type="paragraph" w:styleId="3">
    <w:name w:val="heading 3"/>
    <w:basedOn w:val="a"/>
    <w:next w:val="a"/>
    <w:link w:val="30"/>
    <w:unhideWhenUsed/>
    <w:qFormat/>
    <w:rsid w:val="00676F61"/>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0117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712C7"/>
    <w:rPr>
      <w:rFonts w:ascii="Arial" w:eastAsia="宋体" w:hAnsi="Arial" w:cs="Arial"/>
      <w:b/>
      <w:bCs/>
      <w:kern w:val="32"/>
      <w:sz w:val="28"/>
      <w:szCs w:val="32"/>
    </w:rPr>
  </w:style>
  <w:style w:type="character" w:customStyle="1" w:styleId="20">
    <w:name w:val="标题 2 字符"/>
    <w:basedOn w:val="a0"/>
    <w:link w:val="2"/>
    <w:rsid w:val="00A712C7"/>
    <w:rPr>
      <w:rFonts w:ascii="Arial" w:eastAsia="宋体" w:hAnsi="Arial" w:cs="Arial"/>
      <w:b/>
      <w:bCs/>
      <w:kern w:val="32"/>
      <w:sz w:val="32"/>
      <w:szCs w:val="32"/>
      <w:lang w:val="zh-CN"/>
    </w:rPr>
  </w:style>
  <w:style w:type="table" w:styleId="a3">
    <w:name w:val="Table Grid"/>
    <w:basedOn w:val="a1"/>
    <w:uiPriority w:val="39"/>
    <w:qFormat/>
    <w:rsid w:val="00A712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A712C7"/>
    <w:pPr>
      <w:jc w:val="both"/>
    </w:pPr>
    <w:rPr>
      <w:rFonts w:ascii="Times New Roman" w:hAnsi="Times New Roman" w:cs="Times New Roman"/>
      <w:noProof/>
      <w:kern w:val="0"/>
      <w:sz w:val="20"/>
      <w:szCs w:val="16"/>
    </w:rPr>
  </w:style>
  <w:style w:type="paragraph" w:styleId="a4">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List Paragraph"/>
    <w:basedOn w:val="a"/>
    <w:link w:val="a5"/>
    <w:uiPriority w:val="34"/>
    <w:qFormat/>
    <w:rsid w:val="00A712C7"/>
    <w:pPr>
      <w:ind w:firstLineChars="200" w:firstLine="420"/>
    </w:pPr>
  </w:style>
  <w:style w:type="character" w:styleId="a6">
    <w:name w:val="annotation reference"/>
    <w:qFormat/>
    <w:rsid w:val="00A712C7"/>
    <w:rPr>
      <w:sz w:val="16"/>
      <w:szCs w:val="16"/>
    </w:rPr>
  </w:style>
  <w:style w:type="paragraph" w:styleId="a7">
    <w:name w:val="annotation text"/>
    <w:basedOn w:val="a"/>
    <w:link w:val="a8"/>
    <w:uiPriority w:val="99"/>
    <w:qFormat/>
    <w:rsid w:val="00A712C7"/>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character" w:customStyle="1" w:styleId="a8">
    <w:name w:val="批注文字 字符"/>
    <w:basedOn w:val="a0"/>
    <w:link w:val="a7"/>
    <w:uiPriority w:val="99"/>
    <w:qFormat/>
    <w:rsid w:val="00A712C7"/>
    <w:rPr>
      <w:rFonts w:ascii="Times New Roman" w:eastAsia="Batang" w:hAnsi="Times New Roman" w:cs="Times New Roman"/>
      <w:kern w:val="0"/>
      <w:sz w:val="20"/>
      <w:szCs w:val="20"/>
      <w:lang w:val="en-GB" w:eastAsia="en-GB"/>
    </w:rPr>
  </w:style>
  <w:style w:type="character" w:customStyle="1" w:styleId="a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4"/>
    <w:uiPriority w:val="34"/>
    <w:qFormat/>
    <w:rsid w:val="00A712C7"/>
  </w:style>
  <w:style w:type="paragraph" w:styleId="a9">
    <w:name w:val="Balloon Text"/>
    <w:basedOn w:val="a"/>
    <w:link w:val="aa"/>
    <w:uiPriority w:val="99"/>
    <w:semiHidden/>
    <w:unhideWhenUsed/>
    <w:rsid w:val="00A712C7"/>
    <w:rPr>
      <w:sz w:val="18"/>
      <w:szCs w:val="18"/>
    </w:rPr>
  </w:style>
  <w:style w:type="character" w:customStyle="1" w:styleId="aa">
    <w:name w:val="批注框文本 字符"/>
    <w:basedOn w:val="a0"/>
    <w:link w:val="a9"/>
    <w:uiPriority w:val="99"/>
    <w:semiHidden/>
    <w:rsid w:val="00A712C7"/>
    <w:rPr>
      <w:sz w:val="18"/>
      <w:szCs w:val="18"/>
    </w:rPr>
  </w:style>
  <w:style w:type="paragraph" w:styleId="ab">
    <w:name w:val="header"/>
    <w:basedOn w:val="a"/>
    <w:link w:val="ac"/>
    <w:uiPriority w:val="99"/>
    <w:unhideWhenUsed/>
    <w:rsid w:val="00A05C39"/>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A05C39"/>
    <w:rPr>
      <w:sz w:val="18"/>
      <w:szCs w:val="18"/>
    </w:rPr>
  </w:style>
  <w:style w:type="paragraph" w:styleId="ad">
    <w:name w:val="footer"/>
    <w:basedOn w:val="a"/>
    <w:link w:val="ae"/>
    <w:uiPriority w:val="99"/>
    <w:unhideWhenUsed/>
    <w:rsid w:val="00A05C39"/>
    <w:pPr>
      <w:tabs>
        <w:tab w:val="center" w:pos="4153"/>
        <w:tab w:val="right" w:pos="8306"/>
      </w:tabs>
      <w:snapToGrid w:val="0"/>
      <w:jc w:val="left"/>
    </w:pPr>
    <w:rPr>
      <w:sz w:val="18"/>
      <w:szCs w:val="18"/>
    </w:rPr>
  </w:style>
  <w:style w:type="character" w:customStyle="1" w:styleId="ae">
    <w:name w:val="页脚 字符"/>
    <w:basedOn w:val="a0"/>
    <w:link w:val="ad"/>
    <w:uiPriority w:val="99"/>
    <w:rsid w:val="00A05C39"/>
    <w:rPr>
      <w:sz w:val="18"/>
      <w:szCs w:val="18"/>
    </w:rPr>
  </w:style>
  <w:style w:type="paragraph" w:styleId="af">
    <w:name w:val="caption"/>
    <w:basedOn w:val="a"/>
    <w:next w:val="a"/>
    <w:uiPriority w:val="35"/>
    <w:unhideWhenUsed/>
    <w:qFormat/>
    <w:rsid w:val="00A17AE7"/>
    <w:rPr>
      <w:rFonts w:asciiTheme="majorHAnsi" w:eastAsia="黑体" w:hAnsiTheme="majorHAnsi" w:cstheme="majorBidi"/>
      <w:sz w:val="20"/>
      <w:szCs w:val="20"/>
    </w:rPr>
  </w:style>
  <w:style w:type="paragraph" w:styleId="af0">
    <w:name w:val="annotation subject"/>
    <w:basedOn w:val="a7"/>
    <w:next w:val="a7"/>
    <w:link w:val="af1"/>
    <w:uiPriority w:val="99"/>
    <w:semiHidden/>
    <w:unhideWhenUsed/>
    <w:rsid w:val="00C83A97"/>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af1">
    <w:name w:val="批注主题 字符"/>
    <w:basedOn w:val="a8"/>
    <w:link w:val="af0"/>
    <w:uiPriority w:val="99"/>
    <w:semiHidden/>
    <w:rsid w:val="00C83A97"/>
    <w:rPr>
      <w:rFonts w:ascii="Times New Roman" w:eastAsia="Batang" w:hAnsi="Times New Roman" w:cs="Times New Roman"/>
      <w:b/>
      <w:bCs/>
      <w:kern w:val="0"/>
      <w:sz w:val="20"/>
      <w:szCs w:val="20"/>
      <w:lang w:val="en-GB" w:eastAsia="en-GB"/>
    </w:rPr>
  </w:style>
  <w:style w:type="character" w:customStyle="1" w:styleId="11">
    <w:name w:val="列表段落 字符1"/>
    <w:aliases w:val="- Bullets 字符1,列出段落 字符1,List Paragraph 字符1,リスト段落 字符1,?? ?? 字符1,????? 字符1,???? 字符1,Lista1 字符1,列出段落1 字符1,中等深浅网格 1 - 着色 21 字符1,¥ê¥¹¥È¶ÎÂä 字符1,¥¡¡¡¡ì¬º¥¹¥È¶ÎÂä 字符1,ÁÐ³ö¶ÎÂä 字符1,列表段落1 字符1,—ño’i—Ž 字符1,1st level - Bullet List Paragraph 字符1,목록단락 字符"/>
    <w:uiPriority w:val="34"/>
    <w:qFormat/>
    <w:locked/>
    <w:rsid w:val="00291BEF"/>
    <w:rPr>
      <w:rFonts w:ascii="Calibri" w:hAnsi="Calibri"/>
      <w:kern w:val="2"/>
      <w:sz w:val="21"/>
      <w:szCs w:val="22"/>
    </w:rPr>
  </w:style>
  <w:style w:type="paragraph" w:customStyle="1" w:styleId="Agreement">
    <w:name w:val="Agreement"/>
    <w:basedOn w:val="a"/>
    <w:next w:val="a"/>
    <w:uiPriority w:val="99"/>
    <w:qFormat/>
    <w:rsid w:val="00881130"/>
    <w:pPr>
      <w:widowControl/>
      <w:numPr>
        <w:numId w:val="25"/>
      </w:numPr>
      <w:spacing w:before="60"/>
      <w:jc w:val="left"/>
    </w:pPr>
    <w:rPr>
      <w:rFonts w:ascii="Arial" w:eastAsia="MS Mincho" w:hAnsi="Arial" w:cs="Times New Roman"/>
      <w:b/>
      <w:kern w:val="0"/>
      <w:sz w:val="20"/>
      <w:szCs w:val="24"/>
      <w:lang w:val="en-GB" w:eastAsia="en-GB"/>
    </w:rPr>
  </w:style>
  <w:style w:type="paragraph" w:customStyle="1" w:styleId="paragraph">
    <w:name w:val="paragraph"/>
    <w:basedOn w:val="a"/>
    <w:rsid w:val="00D93829"/>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30">
    <w:name w:val="标题 3 字符"/>
    <w:basedOn w:val="a0"/>
    <w:link w:val="3"/>
    <w:rsid w:val="00676F61"/>
    <w:rPr>
      <w:b/>
      <w:bCs/>
      <w:sz w:val="32"/>
      <w:szCs w:val="32"/>
    </w:rPr>
  </w:style>
  <w:style w:type="character" w:customStyle="1" w:styleId="40">
    <w:name w:val="标题 4 字符"/>
    <w:basedOn w:val="a0"/>
    <w:link w:val="4"/>
    <w:uiPriority w:val="9"/>
    <w:rsid w:val="0050117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53CFD-8903-4D3B-BD95-22B2DABCC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2135</Words>
  <Characters>12170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9</cp:revision>
  <dcterms:created xsi:type="dcterms:W3CDTF">2023-09-28T14:14:00Z</dcterms:created>
  <dcterms:modified xsi:type="dcterms:W3CDTF">2023-09-28T14:29:00Z</dcterms:modified>
</cp:coreProperties>
</file>